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360" w:lineRule="auto"/>
        <w:jc w:val="center"/>
        <w:outlineLvl w:val="0"/>
        <w:rPr>
          <w:rStyle w:val="8"/>
          <w:rFonts w:ascii="黑体" w:hAnsi="黑体" w:eastAsia="黑体"/>
          <w:b/>
          <w:bCs/>
          <w:sz w:val="36"/>
          <w:szCs w:val="36"/>
        </w:rPr>
      </w:pPr>
      <w:bookmarkStart w:id="0" w:name="_Toc74121967"/>
      <w:r>
        <w:rPr>
          <w:rStyle w:val="8"/>
          <w:rFonts w:hint="eastAsia" w:ascii="黑体" w:hAnsi="黑体" w:eastAsia="黑体"/>
          <w:b/>
          <w:bCs/>
          <w:sz w:val="32"/>
          <w:szCs w:val="32"/>
        </w:rPr>
        <w:t>《</w:t>
      </w:r>
      <w:r>
        <w:rPr>
          <w:rStyle w:val="8"/>
          <w:rFonts w:hint="eastAsia" w:ascii="黑体" w:hAnsi="黑体" w:eastAsia="黑体"/>
          <w:b/>
          <w:bCs/>
          <w:sz w:val="32"/>
          <w:szCs w:val="32"/>
          <w:lang w:val="en-US" w:eastAsia="zh-CN"/>
        </w:rPr>
        <w:t>第二乐器（一）</w:t>
      </w:r>
      <w:r>
        <w:rPr>
          <w:rStyle w:val="8"/>
          <w:rFonts w:hint="eastAsia" w:ascii="黑体" w:hAnsi="黑体" w:eastAsia="黑体"/>
          <w:b/>
          <w:bCs/>
          <w:sz w:val="32"/>
          <w:szCs w:val="32"/>
        </w:rPr>
        <w:t>》课程教学大纲</w:t>
      </w:r>
      <w:bookmarkEnd w:id="0"/>
    </w:p>
    <w:p>
      <w:pPr>
        <w:pStyle w:val="2"/>
        <w:spacing w:before="156" w:beforeLines="50" w:after="156" w:afterLines="50"/>
        <w:ind w:firstLine="561" w:firstLineChars="200"/>
        <w:jc w:val="left"/>
        <w:rPr>
          <w:rFonts w:hAnsi="宋体" w:cs="宋体"/>
        </w:rPr>
      </w:pPr>
      <w:r>
        <w:rPr>
          <w:rFonts w:hint="eastAsia" w:ascii="黑体" w:hAnsi="黑体" w:eastAsia="黑体" w:cs="宋体"/>
          <w:b/>
          <w:sz w:val="28"/>
          <w:szCs w:val="28"/>
        </w:rPr>
        <w:t>一、课程基本信息</w:t>
      </w:r>
    </w:p>
    <w:tbl>
      <w:tblPr>
        <w:tblStyle w:val="5"/>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cs="黑体"/>
                <w:b/>
                <w:bCs/>
              </w:rPr>
            </w:pPr>
            <w:r>
              <w:rPr>
                <w:rFonts w:hint="eastAsia" w:ascii="宋体" w:hAnsi="宋体" w:cs="黑体"/>
                <w:b/>
                <w:bCs/>
              </w:rPr>
              <w:t>英文名称</w:t>
            </w:r>
          </w:p>
        </w:tc>
        <w:tc>
          <w:tcPr>
            <w:tcW w:w="3685" w:type="dxa"/>
            <w:vAlign w:val="center"/>
          </w:tcPr>
          <w:p>
            <w:pPr>
              <w:spacing w:before="156" w:beforeLines="50" w:after="156" w:afterLines="50"/>
              <w:jc w:val="left"/>
              <w:rPr>
                <w:rFonts w:hint="eastAsia" w:asciiTheme="minorEastAsia" w:hAnsiTheme="minorEastAsia" w:eastAsiaTheme="minorEastAsia"/>
                <w:lang w:eastAsia="zh-CN"/>
              </w:rPr>
            </w:pPr>
            <w:r>
              <w:rPr>
                <w:rFonts w:cs="仿宋" w:asciiTheme="minorEastAsia" w:hAnsiTheme="minorEastAsia" w:eastAsiaTheme="minorEastAsia"/>
                <w:szCs w:val="21"/>
              </w:rPr>
              <w:t xml:space="preserve">Instrumental </w:t>
            </w:r>
            <w:r>
              <w:rPr>
                <w:rFonts w:hint="eastAsia" w:cs="仿宋" w:asciiTheme="minorEastAsia" w:hAnsiTheme="minorEastAsia" w:eastAsiaTheme="minorEastAsia"/>
                <w:szCs w:val="21"/>
                <w:lang w:val="en-US" w:eastAsia="zh-CN"/>
              </w:rPr>
              <w:t>as Minor</w:t>
            </w:r>
            <w:r>
              <w:rPr>
                <w:rFonts w:hint="eastAsia" w:cs="仿宋" w:asciiTheme="minorEastAsia" w:hAnsiTheme="minorEastAsia" w:eastAsiaTheme="minorEastAsia"/>
                <w:szCs w:val="21"/>
              </w:rPr>
              <w:t xml:space="preserve"> </w:t>
            </w:r>
            <w:r>
              <w:rPr>
                <w:rFonts w:hint="eastAsia" w:cs="仿宋" w:asciiTheme="minorEastAsia" w:hAnsiTheme="minorEastAsia" w:eastAsiaTheme="minorEastAsia"/>
                <w:szCs w:val="21"/>
                <w:lang w:val="en-US" w:eastAsia="zh-CN"/>
              </w:rPr>
              <w:t>1</w:t>
            </w:r>
          </w:p>
        </w:tc>
        <w:tc>
          <w:tcPr>
            <w:tcW w:w="1134" w:type="dxa"/>
            <w:vAlign w:val="center"/>
          </w:tcPr>
          <w:p>
            <w:pPr>
              <w:spacing w:before="156" w:beforeLines="50" w:after="156" w:afterLines="50"/>
              <w:jc w:val="center"/>
              <w:rPr>
                <w:rFonts w:ascii="宋体" w:hAnsi="宋体" w:cs="黑体"/>
                <w:b/>
                <w:bCs/>
              </w:rPr>
            </w:pPr>
            <w:r>
              <w:rPr>
                <w:rFonts w:hint="eastAsia" w:ascii="宋体" w:hAnsi="宋体" w:cs="黑体"/>
                <w:b/>
                <w:bCs/>
              </w:rPr>
              <w:t>课程代码</w:t>
            </w:r>
          </w:p>
        </w:tc>
        <w:tc>
          <w:tcPr>
            <w:tcW w:w="2744" w:type="dxa"/>
            <w:vAlign w:val="center"/>
          </w:tcPr>
          <w:p>
            <w:pPr>
              <w:spacing w:before="156" w:beforeLines="50" w:after="156" w:afterLines="50"/>
              <w:rPr>
                <w:rFonts w:hint="default" w:ascii="宋体" w:hAnsi="宋体" w:eastAsia="宋体"/>
                <w:lang w:val="en-US" w:eastAsia="zh-CN"/>
              </w:rPr>
            </w:pPr>
            <w:r>
              <w:rPr>
                <w:rFonts w:hint="eastAsia" w:ascii="宋体" w:hAnsi="宋体"/>
              </w:rPr>
              <w:t>MUSI</w:t>
            </w:r>
            <w:r>
              <w:rPr>
                <w:rFonts w:hint="eastAsia" w:ascii="宋体" w:hAnsi="宋体"/>
                <w:lang w:val="en-US" w:eastAsia="zh-CN"/>
              </w:rPr>
              <w:t>2480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cs="黑体"/>
                <w:b/>
                <w:bCs/>
              </w:rPr>
            </w:pPr>
            <w:r>
              <w:rPr>
                <w:rFonts w:hint="eastAsia" w:ascii="宋体" w:hAnsi="宋体" w:cs="黑体"/>
                <w:b/>
                <w:bCs/>
              </w:rPr>
              <w:t>课程性质</w:t>
            </w:r>
          </w:p>
        </w:tc>
        <w:tc>
          <w:tcPr>
            <w:tcW w:w="3685" w:type="dxa"/>
            <w:vAlign w:val="center"/>
          </w:tcPr>
          <w:p>
            <w:pPr>
              <w:spacing w:before="156" w:beforeLines="50" w:after="156" w:afterLines="50"/>
              <w:jc w:val="left"/>
              <w:rPr>
                <w:rFonts w:ascii="宋体" w:hAnsi="宋体"/>
              </w:rPr>
            </w:pPr>
            <w:r>
              <w:rPr>
                <w:rFonts w:hint="eastAsia" w:ascii="宋体" w:hAnsi="宋体" w:eastAsia="宋体"/>
                <w:lang w:val="en-US" w:eastAsia="zh-CN"/>
              </w:rPr>
              <w:t>学科基础</w:t>
            </w:r>
            <w:r>
              <w:rPr>
                <w:rFonts w:hint="eastAsia" w:ascii="宋体" w:hAnsi="宋体"/>
              </w:rPr>
              <w:t>课程</w:t>
            </w:r>
          </w:p>
        </w:tc>
        <w:tc>
          <w:tcPr>
            <w:tcW w:w="1134" w:type="dxa"/>
            <w:vAlign w:val="center"/>
          </w:tcPr>
          <w:p>
            <w:pPr>
              <w:spacing w:before="156" w:beforeLines="50" w:after="156" w:afterLines="50"/>
              <w:jc w:val="center"/>
              <w:rPr>
                <w:rFonts w:ascii="宋体" w:hAnsi="宋体" w:cs="黑体"/>
                <w:b/>
                <w:bCs/>
              </w:rPr>
            </w:pPr>
            <w:r>
              <w:rPr>
                <w:rFonts w:hint="eastAsia" w:ascii="宋体" w:hAnsi="宋体" w:cs="黑体"/>
                <w:b/>
                <w:bCs/>
              </w:rPr>
              <w:t>授课对象</w:t>
            </w:r>
          </w:p>
        </w:tc>
        <w:tc>
          <w:tcPr>
            <w:tcW w:w="2744" w:type="dxa"/>
            <w:vAlign w:val="center"/>
          </w:tcPr>
          <w:p>
            <w:pPr>
              <w:spacing w:before="156" w:beforeLines="50" w:after="156" w:afterLines="50"/>
              <w:rPr>
                <w:rFonts w:hint="eastAsia" w:ascii="宋体" w:hAnsi="宋体" w:eastAsia="宋体"/>
                <w:lang w:val="en-US" w:eastAsia="zh-CN"/>
              </w:rPr>
            </w:pPr>
            <w:r>
              <w:rPr>
                <w:rFonts w:hint="eastAsia" w:ascii="宋体" w:hAnsi="宋体"/>
                <w:lang w:val="en-US" w:eastAsia="zh-CN"/>
              </w:rPr>
              <w:t>音乐学（师范）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cs="黑体"/>
                <w:b/>
                <w:bCs/>
              </w:rPr>
            </w:pPr>
            <w:r>
              <w:rPr>
                <w:rFonts w:hint="eastAsia" w:ascii="宋体" w:hAnsi="宋体" w:cs="黑体"/>
                <w:b/>
                <w:bCs/>
              </w:rPr>
              <w:t>学   分</w:t>
            </w:r>
          </w:p>
        </w:tc>
        <w:tc>
          <w:tcPr>
            <w:tcW w:w="3685" w:type="dxa"/>
            <w:vAlign w:val="center"/>
          </w:tcPr>
          <w:p>
            <w:pPr>
              <w:spacing w:before="156" w:beforeLines="50" w:after="156" w:afterLines="50"/>
              <w:jc w:val="left"/>
              <w:rPr>
                <w:rFonts w:ascii="宋体" w:hAnsi="宋体"/>
              </w:rPr>
            </w:pPr>
            <w:r>
              <w:rPr>
                <w:rFonts w:hint="eastAsia" w:ascii="宋体" w:hAnsi="宋体"/>
              </w:rPr>
              <w:t>1</w:t>
            </w:r>
          </w:p>
        </w:tc>
        <w:tc>
          <w:tcPr>
            <w:tcW w:w="1134" w:type="dxa"/>
            <w:vAlign w:val="center"/>
          </w:tcPr>
          <w:p>
            <w:pPr>
              <w:spacing w:before="156" w:beforeLines="50" w:after="156" w:afterLines="50"/>
              <w:jc w:val="center"/>
              <w:rPr>
                <w:rFonts w:ascii="宋体" w:hAnsi="宋体" w:cs="黑体"/>
                <w:b/>
                <w:bCs/>
              </w:rPr>
            </w:pPr>
            <w:r>
              <w:rPr>
                <w:rFonts w:hint="eastAsia" w:ascii="宋体" w:hAnsi="宋体" w:cs="黑体"/>
                <w:b/>
                <w:bCs/>
              </w:rPr>
              <w:t>学   时</w:t>
            </w:r>
          </w:p>
        </w:tc>
        <w:tc>
          <w:tcPr>
            <w:tcW w:w="2744" w:type="dxa"/>
            <w:vAlign w:val="center"/>
          </w:tcPr>
          <w:p>
            <w:pPr>
              <w:spacing w:before="156" w:beforeLines="50" w:after="156" w:afterLines="50"/>
              <w:rPr>
                <w:rFonts w:ascii="宋体" w:hAnsi="宋体"/>
              </w:rPr>
            </w:pPr>
            <w:r>
              <w:rPr>
                <w:rFonts w:hint="eastAsia" w:ascii="宋体" w:hAnsi="宋体"/>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cs="黑体"/>
                <w:b/>
                <w:bCs/>
              </w:rPr>
            </w:pPr>
            <w:r>
              <w:rPr>
                <w:rFonts w:hint="eastAsia" w:ascii="宋体" w:hAnsi="宋体" w:cs="黑体"/>
                <w:b/>
                <w:bCs/>
              </w:rPr>
              <w:t>主讲教师</w:t>
            </w:r>
          </w:p>
        </w:tc>
        <w:tc>
          <w:tcPr>
            <w:tcW w:w="3685" w:type="dxa"/>
            <w:vAlign w:val="center"/>
          </w:tcPr>
          <w:p>
            <w:pPr>
              <w:spacing w:before="156" w:beforeLines="50" w:after="156" w:afterLines="50"/>
              <w:jc w:val="left"/>
              <w:rPr>
                <w:rFonts w:asciiTheme="minorEastAsia" w:hAnsiTheme="minorEastAsia" w:eastAsiaTheme="minorEastAsia"/>
              </w:rPr>
            </w:pPr>
            <w:r>
              <w:rPr>
                <w:rFonts w:hint="eastAsia" w:cs="仿宋" w:asciiTheme="minorEastAsia" w:hAnsiTheme="minorEastAsia" w:eastAsiaTheme="minorEastAsia"/>
                <w:szCs w:val="21"/>
              </w:rPr>
              <w:t>智晓彤，周畅，孟晓洁</w:t>
            </w:r>
          </w:p>
        </w:tc>
        <w:tc>
          <w:tcPr>
            <w:tcW w:w="1134" w:type="dxa"/>
            <w:vAlign w:val="center"/>
          </w:tcPr>
          <w:p>
            <w:pPr>
              <w:spacing w:before="156" w:beforeLines="50" w:after="156" w:afterLines="50"/>
              <w:jc w:val="center"/>
              <w:rPr>
                <w:rFonts w:ascii="宋体" w:hAnsi="宋体" w:cs="黑体"/>
                <w:b/>
                <w:bCs/>
              </w:rPr>
            </w:pPr>
            <w:r>
              <w:rPr>
                <w:rFonts w:hint="eastAsia" w:ascii="宋体" w:hAnsi="宋体" w:cs="黑体"/>
                <w:b/>
                <w:bCs/>
              </w:rPr>
              <w:t>修订日期</w:t>
            </w:r>
          </w:p>
        </w:tc>
        <w:tc>
          <w:tcPr>
            <w:tcW w:w="2744" w:type="dxa"/>
            <w:vAlign w:val="center"/>
          </w:tcPr>
          <w:p>
            <w:pPr>
              <w:spacing w:before="156" w:beforeLines="50" w:after="156" w:afterLines="50"/>
              <w:rPr>
                <w:rFonts w:ascii="宋体" w:hAnsi="宋体"/>
              </w:rPr>
            </w:pPr>
            <w:r>
              <w:rPr>
                <w:rFonts w:hint="eastAsia" w:ascii="宋体" w:hAnsi="宋体"/>
              </w:rPr>
              <w:t>202</w:t>
            </w:r>
            <w:r>
              <w:rPr>
                <w:rFonts w:hint="eastAsia" w:ascii="宋体" w:hAnsi="宋体"/>
                <w:lang w:val="en-US" w:eastAsia="zh-CN"/>
              </w:rPr>
              <w:t>3</w:t>
            </w:r>
            <w:r>
              <w:rPr>
                <w:rFonts w:hint="eastAsia" w:ascii="宋体" w:hAnsi="宋体"/>
              </w:rPr>
              <w:t>年</w:t>
            </w:r>
            <w:bookmarkStart w:id="5" w:name="_GoBack"/>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cs="黑体"/>
                <w:b/>
                <w:bCs/>
              </w:rPr>
            </w:pPr>
            <w:r>
              <w:rPr>
                <w:rFonts w:hint="eastAsia" w:ascii="宋体" w:hAnsi="宋体" w:cs="黑体"/>
                <w:b/>
                <w:bCs/>
              </w:rPr>
              <w:t>指定教材</w:t>
            </w:r>
          </w:p>
        </w:tc>
        <w:tc>
          <w:tcPr>
            <w:tcW w:w="7563" w:type="dxa"/>
            <w:gridSpan w:val="3"/>
            <w:vAlign w:val="center"/>
          </w:tcPr>
          <w:p>
            <w:pPr>
              <w:rPr>
                <w:rFonts w:cs="仿宋" w:asciiTheme="minorEastAsia" w:hAnsiTheme="minorEastAsia" w:eastAsiaTheme="minorEastAsia"/>
                <w:szCs w:val="21"/>
              </w:rPr>
            </w:pPr>
            <w:r>
              <w:rPr>
                <w:rFonts w:hint="eastAsia" w:cs="仿宋" w:asciiTheme="minorEastAsia" w:hAnsiTheme="minorEastAsia" w:eastAsiaTheme="minorEastAsia"/>
                <w:szCs w:val="21"/>
              </w:rPr>
              <w:t>《卡尔弗莱什小提琴音阶教程》</w:t>
            </w:r>
          </w:p>
          <w:p>
            <w:pPr>
              <w:rPr>
                <w:rFonts w:cs="仿宋" w:asciiTheme="minorEastAsia" w:hAnsiTheme="minorEastAsia" w:eastAsiaTheme="minorEastAsia"/>
                <w:szCs w:val="21"/>
              </w:rPr>
            </w:pPr>
            <w:r>
              <w:rPr>
                <w:rFonts w:hint="eastAsia" w:cs="仿宋" w:asciiTheme="minorEastAsia" w:hAnsiTheme="minorEastAsia" w:eastAsiaTheme="minorEastAsia"/>
                <w:szCs w:val="21"/>
              </w:rPr>
              <w:t>《克莱采尔小提琴练习曲》</w:t>
            </w:r>
          </w:p>
          <w:p>
            <w:pPr>
              <w:rPr>
                <w:rFonts w:cs="仿宋" w:asciiTheme="minorEastAsia" w:hAnsiTheme="minorEastAsia" w:eastAsiaTheme="minorEastAsia"/>
                <w:szCs w:val="21"/>
              </w:rPr>
            </w:pPr>
            <w:r>
              <w:rPr>
                <w:rFonts w:hint="eastAsia" w:cs="仿宋" w:asciiTheme="minorEastAsia" w:hAnsiTheme="minorEastAsia" w:eastAsiaTheme="minorEastAsia"/>
                <w:szCs w:val="21"/>
              </w:rPr>
              <w:t>《中国小提琴曲选》</w:t>
            </w:r>
          </w:p>
          <w:p>
            <w:pPr>
              <w:rPr>
                <w:rFonts w:cs="仿宋" w:asciiTheme="minorEastAsia" w:hAnsiTheme="minorEastAsia" w:eastAsiaTheme="minorEastAsia"/>
                <w:szCs w:val="21"/>
              </w:rPr>
            </w:pPr>
            <w:r>
              <w:rPr>
                <w:rFonts w:hint="eastAsia" w:cs="仿宋" w:asciiTheme="minorEastAsia" w:hAnsiTheme="minorEastAsia" w:eastAsiaTheme="minorEastAsia"/>
                <w:szCs w:val="21"/>
              </w:rPr>
              <w:t>《罗德小提琴练习曲》</w:t>
            </w:r>
          </w:p>
          <w:p>
            <w:pPr>
              <w:rPr>
                <w:rFonts w:cs="仿宋" w:asciiTheme="minorEastAsia" w:hAnsiTheme="minorEastAsia" w:eastAsiaTheme="minorEastAsia"/>
                <w:szCs w:val="21"/>
              </w:rPr>
            </w:pPr>
            <w:r>
              <w:rPr>
                <w:rFonts w:hint="eastAsia" w:cs="仿宋" w:asciiTheme="minorEastAsia" w:hAnsiTheme="minorEastAsia" w:eastAsiaTheme="minorEastAsia"/>
                <w:szCs w:val="21"/>
              </w:rPr>
              <w:t>《巴赫无伴奏小提琴奏鸣曲与组曲》</w:t>
            </w:r>
          </w:p>
          <w:p>
            <w:pPr>
              <w:rPr>
                <w:rFonts w:cs="仿宋" w:asciiTheme="minorEastAsia" w:hAnsiTheme="minorEastAsia" w:eastAsiaTheme="minorEastAsia"/>
                <w:szCs w:val="21"/>
              </w:rPr>
            </w:pPr>
            <w:r>
              <w:rPr>
                <w:rFonts w:hint="eastAsia" w:cs="仿宋" w:asciiTheme="minorEastAsia" w:hAnsiTheme="minorEastAsia" w:eastAsiaTheme="minorEastAsia"/>
                <w:szCs w:val="21"/>
              </w:rPr>
              <w:t>《世界著名小提琴协奏曲选》</w:t>
            </w:r>
          </w:p>
          <w:p>
            <w:pPr>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《刘天华二胡曲集》 </w:t>
            </w:r>
          </w:p>
          <w:p>
            <w:pPr>
              <w:rPr>
                <w:rFonts w:cs="仿宋" w:asciiTheme="minorEastAsia" w:hAnsiTheme="minorEastAsia" w:eastAsiaTheme="minorEastAsia"/>
                <w:szCs w:val="21"/>
              </w:rPr>
            </w:pPr>
            <w:r>
              <w:rPr>
                <w:rFonts w:hint="eastAsia" w:cs="仿宋" w:asciiTheme="minorEastAsia" w:hAnsiTheme="minorEastAsia" w:eastAsiaTheme="minorEastAsia"/>
                <w:szCs w:val="21"/>
              </w:rPr>
              <w:t>《二胡音阶琶音练习》</w:t>
            </w:r>
          </w:p>
          <w:p>
            <w:pPr>
              <w:rPr>
                <w:rFonts w:cs="仿宋" w:asciiTheme="minorEastAsia" w:hAnsiTheme="minorEastAsia" w:eastAsiaTheme="minorEastAsia"/>
                <w:szCs w:val="21"/>
              </w:rPr>
            </w:pPr>
            <w:r>
              <w:rPr>
                <w:rFonts w:hint="eastAsia" w:cs="仿宋" w:asciiTheme="minorEastAsia" w:hAnsiTheme="minorEastAsia" w:eastAsiaTheme="minorEastAsia"/>
                <w:szCs w:val="21"/>
              </w:rPr>
              <w:t>《中国古筝考级曲集》</w:t>
            </w:r>
          </w:p>
          <w:p>
            <w:pPr>
              <w:rPr>
                <w:rFonts w:cs="仿宋" w:asciiTheme="minorEastAsia" w:hAnsiTheme="minorEastAsia" w:eastAsiaTheme="minorEastAsia"/>
                <w:szCs w:val="21"/>
              </w:rPr>
            </w:pPr>
            <w:r>
              <w:rPr>
                <w:rFonts w:hint="eastAsia" w:cs="仿宋" w:asciiTheme="minorEastAsia" w:hAnsiTheme="minorEastAsia" w:eastAsiaTheme="minorEastAsia"/>
                <w:szCs w:val="21"/>
              </w:rPr>
              <w:t>《上海音乐家协会考级用书》</w:t>
            </w:r>
          </w:p>
          <w:p>
            <w:pPr>
              <w:rPr>
                <w:rFonts w:cs="仿宋" w:asciiTheme="minorEastAsia" w:hAnsiTheme="minorEastAsia" w:eastAsiaTheme="minorEastAsia"/>
                <w:szCs w:val="21"/>
              </w:rPr>
            </w:pPr>
            <w:r>
              <w:rPr>
                <w:rFonts w:hint="eastAsia" w:cs="仿宋" w:asciiTheme="minorEastAsia" w:hAnsiTheme="minorEastAsia" w:eastAsiaTheme="minorEastAsia"/>
                <w:szCs w:val="21"/>
              </w:rPr>
              <w:t>《笛子演奏技巧十讲》</w:t>
            </w:r>
          </w:p>
          <w:p>
            <w:pPr>
              <w:rPr>
                <w:rFonts w:cs="仿宋" w:asciiTheme="minorEastAsia" w:hAnsiTheme="minorEastAsia" w:eastAsiaTheme="minorEastAsia"/>
                <w:szCs w:val="21"/>
              </w:rPr>
            </w:pPr>
            <w:r>
              <w:rPr>
                <w:rFonts w:hint="eastAsia" w:cs="仿宋" w:asciiTheme="minorEastAsia" w:hAnsiTheme="minorEastAsia" w:eastAsiaTheme="minorEastAsia"/>
                <w:szCs w:val="21"/>
              </w:rPr>
              <w:t>《中国音乐学院社会艺术水平考级全国通用教材》</w:t>
            </w:r>
          </w:p>
          <w:p>
            <w:pPr>
              <w:rPr>
                <w:rFonts w:cs="仿宋" w:asciiTheme="minorEastAsia" w:hAnsiTheme="minorEastAsia" w:eastAsiaTheme="minorEastAsia"/>
                <w:szCs w:val="21"/>
              </w:rPr>
            </w:pPr>
            <w:r>
              <w:rPr>
                <w:rFonts w:hint="eastAsia" w:cs="仿宋" w:asciiTheme="minorEastAsia" w:hAnsiTheme="minorEastAsia" w:eastAsiaTheme="minorEastAsia"/>
                <w:szCs w:val="21"/>
              </w:rPr>
              <w:t>《中国竹笛名曲荟萃》</w:t>
            </w:r>
          </w:p>
          <w:p>
            <w:pPr>
              <w:rPr>
                <w:rFonts w:cs="仿宋" w:asciiTheme="minorEastAsia" w:hAnsiTheme="minorEastAsia" w:eastAsiaTheme="minorEastAsia"/>
                <w:szCs w:val="21"/>
              </w:rPr>
            </w:pPr>
            <w:r>
              <w:rPr>
                <w:rFonts w:hint="eastAsia" w:cs="仿宋" w:asciiTheme="minorEastAsia" w:hAnsiTheme="minorEastAsia" w:eastAsiaTheme="minorEastAsia"/>
                <w:szCs w:val="21"/>
              </w:rPr>
              <w:t>《龙笛凤箫筝雅韵》</w:t>
            </w:r>
          </w:p>
          <w:p>
            <w:pPr>
              <w:ind w:firstLine="105" w:firstLineChars="50"/>
              <w:rPr>
                <w:rFonts w:cs="仿宋" w:asciiTheme="minorEastAsia" w:hAnsiTheme="minorEastAsia" w:eastAsiaTheme="minorEastAsia"/>
                <w:szCs w:val="21"/>
              </w:rPr>
            </w:pPr>
            <w:r>
              <w:rPr>
                <w:rFonts w:hint="eastAsia" w:cs="仿宋" w:asciiTheme="minorEastAsia" w:hAnsiTheme="minorEastAsia" w:eastAsiaTheme="minorEastAsia"/>
                <w:szCs w:val="21"/>
              </w:rPr>
              <w:t>等等……</w:t>
            </w:r>
          </w:p>
          <w:p>
            <w:pPr>
              <w:ind w:firstLine="105" w:firstLineChars="50"/>
              <w:rPr>
                <w:rFonts w:hint="eastAsia" w:cs="仿宋" w:asciiTheme="minorEastAsia" w:hAnsiTheme="minorEastAsia" w:eastAsiaTheme="minorEastAsia"/>
                <w:szCs w:val="21"/>
              </w:rPr>
            </w:pPr>
          </w:p>
        </w:tc>
      </w:tr>
    </w:tbl>
    <w:p>
      <w:pPr>
        <w:pStyle w:val="2"/>
        <w:spacing w:before="156" w:beforeLines="50" w:after="156" w:afterLines="50"/>
        <w:ind w:firstLine="561" w:firstLineChars="200"/>
        <w:rPr>
          <w:rFonts w:hAnsi="宋体" w:cs="宋体"/>
        </w:rPr>
      </w:pPr>
      <w:r>
        <w:rPr>
          <w:rFonts w:hint="eastAsia" w:ascii="黑体" w:hAnsi="黑体" w:eastAsia="黑体" w:cs="宋体"/>
          <w:b/>
          <w:sz w:val="28"/>
          <w:szCs w:val="28"/>
        </w:rPr>
        <w:t>二、课程目标</w:t>
      </w:r>
    </w:p>
    <w:p>
      <w:pPr>
        <w:pStyle w:val="2"/>
        <w:spacing w:before="156" w:beforeLines="50" w:after="156" w:afterLines="50"/>
        <w:ind w:firstLine="480" w:firstLineChars="200"/>
        <w:rPr>
          <w:rFonts w:ascii="黑体" w:hAnsi="黑体" w:eastAsia="黑体" w:cs="宋体"/>
          <w:b/>
          <w:sz w:val="24"/>
          <w:szCs w:val="24"/>
        </w:rPr>
      </w:pPr>
      <w:r>
        <w:rPr>
          <w:rFonts w:hint="eastAsia" w:ascii="黑体" w:hAnsi="黑体" w:eastAsia="黑体" w:cs="宋体"/>
          <w:sz w:val="24"/>
          <w:szCs w:val="24"/>
        </w:rPr>
        <w:t>（一）</w:t>
      </w:r>
      <w:r>
        <w:rPr>
          <w:rFonts w:hint="eastAsia" w:ascii="黑体" w:hAnsi="黑体" w:eastAsia="黑体" w:cs="宋体"/>
          <w:b/>
          <w:sz w:val="24"/>
          <w:szCs w:val="24"/>
        </w:rPr>
        <w:t>总体目标：</w:t>
      </w:r>
      <w:r>
        <w:rPr>
          <w:rFonts w:ascii="黑体" w:hAnsi="黑体" w:eastAsia="黑体" w:cs="宋体"/>
          <w:b/>
          <w:sz w:val="24"/>
          <w:szCs w:val="24"/>
        </w:rPr>
        <w:t xml:space="preserve"> </w:t>
      </w:r>
    </w:p>
    <w:p>
      <w:pPr>
        <w:spacing w:line="360" w:lineRule="auto"/>
        <w:ind w:firstLine="420" w:firstLineChars="200"/>
        <w:rPr>
          <w:rFonts w:hint="eastAsia" w:ascii="仿宋" w:hAnsi="仿宋" w:eastAsia="仿宋" w:cs="仿宋"/>
          <w:sz w:val="24"/>
          <w:szCs w:val="24"/>
        </w:rPr>
      </w:pPr>
      <w:r>
        <w:rPr>
          <w:rFonts w:hint="eastAsia" w:cs="仿宋" w:asciiTheme="minorEastAsia" w:hAnsiTheme="minorEastAsia" w:eastAsiaTheme="minorEastAsia"/>
          <w:szCs w:val="21"/>
        </w:rPr>
        <w:t>《</w:t>
      </w:r>
      <w:r>
        <w:rPr>
          <w:rFonts w:hint="eastAsia" w:cs="仿宋" w:asciiTheme="minorEastAsia" w:hAnsiTheme="minorEastAsia" w:eastAsiaTheme="minorEastAsia"/>
          <w:szCs w:val="21"/>
          <w:lang w:val="en-US" w:eastAsia="zh-CN"/>
        </w:rPr>
        <w:t>第二乐器（一）</w:t>
      </w:r>
      <w:r>
        <w:rPr>
          <w:rFonts w:hint="eastAsia" w:cs="仿宋" w:asciiTheme="minorEastAsia" w:hAnsiTheme="minorEastAsia" w:eastAsiaTheme="minorEastAsia"/>
          <w:szCs w:val="21"/>
        </w:rPr>
        <w:t>》是面向师范生开设的一门专业器乐课程，器乐方向课程群中的</w:t>
      </w:r>
      <w:r>
        <w:rPr>
          <w:rFonts w:hint="eastAsia" w:ascii="宋体" w:hAnsi="宋体" w:eastAsia="宋体"/>
          <w:lang w:val="en-US" w:eastAsia="zh-CN"/>
        </w:rPr>
        <w:t>学科基础</w:t>
      </w:r>
      <w:r>
        <w:rPr>
          <w:rFonts w:hint="eastAsia" w:ascii="宋体" w:hAnsi="宋体"/>
          <w:lang w:val="en-US" w:eastAsia="zh-CN"/>
        </w:rPr>
        <w:t>课程</w:t>
      </w:r>
      <w:r>
        <w:rPr>
          <w:rFonts w:hint="eastAsia" w:cs="仿宋" w:asciiTheme="minorEastAsia" w:hAnsiTheme="minorEastAsia" w:eastAsiaTheme="minorEastAsia"/>
          <w:szCs w:val="21"/>
        </w:rPr>
        <w:t>。学习器乐基础，无论是西方乐器如小提琴，打击乐器，或是中国传统民间乐器如古筝，二胡，竹笛</w:t>
      </w:r>
      <w:r>
        <w:rPr>
          <w:rFonts w:hint="eastAsia" w:cs="仿宋" w:asciiTheme="minorEastAsia" w:hAnsiTheme="minorEastAsia" w:eastAsiaTheme="minorEastAsia"/>
          <w:szCs w:val="21"/>
          <w:lang w:eastAsia="zh-CN"/>
        </w:rPr>
        <w:t>，</w:t>
      </w:r>
      <w:r>
        <w:rPr>
          <w:rFonts w:hint="eastAsia" w:cs="仿宋" w:asciiTheme="minorEastAsia" w:hAnsiTheme="minorEastAsia" w:eastAsiaTheme="minorEastAsia"/>
          <w:szCs w:val="21"/>
        </w:rPr>
        <w:t>通过本课程教学，在各自专业老师的引领下，对师范生所选乐器进行基础训练与讲解</w:t>
      </w:r>
      <w:r>
        <w:rPr>
          <w:rFonts w:hint="eastAsia" w:cs="仿宋" w:asciiTheme="minorEastAsia" w:hAnsiTheme="minorEastAsia" w:eastAsiaTheme="minorEastAsia"/>
          <w:szCs w:val="21"/>
          <w:lang w:eastAsia="zh-CN"/>
        </w:rPr>
        <w:t>，</w:t>
      </w:r>
      <w:r>
        <w:rPr>
          <w:rFonts w:hint="eastAsia" w:cs="仿宋" w:asciiTheme="minorEastAsia" w:hAnsiTheme="minorEastAsia" w:eastAsiaTheme="minorEastAsia"/>
          <w:szCs w:val="21"/>
        </w:rPr>
        <w:t>使学生较全面了解所选乐器的历史发展脉络与多种艺术风格的差异</w:t>
      </w:r>
      <w:r>
        <w:rPr>
          <w:rFonts w:hint="eastAsia" w:cs="仿宋" w:asciiTheme="minorEastAsia" w:hAnsiTheme="minorEastAsia" w:eastAsiaTheme="minorEastAsia"/>
          <w:szCs w:val="21"/>
          <w:lang w:eastAsia="zh-CN"/>
        </w:rPr>
        <w:t>，</w:t>
      </w:r>
      <w:r>
        <w:rPr>
          <w:rFonts w:hint="eastAsia" w:cs="仿宋" w:asciiTheme="minorEastAsia" w:hAnsiTheme="minorEastAsia" w:eastAsiaTheme="minorEastAsia"/>
          <w:szCs w:val="21"/>
        </w:rPr>
        <w:t>基本演奏技法，与基本教学方法。本课程重视实践性与操作性，作为发展学生器乐水平的奠基课程，以打牢基础为核心，这样对于学生后期学习相关器乐演奏与教学有着深远且积极的影响。</w:t>
      </w:r>
    </w:p>
    <w:p>
      <w:pPr>
        <w:ind w:firstLine="420" w:firstLineChars="200"/>
        <w:rPr>
          <w:rFonts w:cs="仿宋" w:asciiTheme="minorEastAsia" w:hAnsiTheme="minorEastAsia" w:eastAsiaTheme="minorEastAsia"/>
          <w:szCs w:val="21"/>
        </w:rPr>
      </w:pP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（二）课程目标：</w:t>
      </w:r>
    </w:p>
    <w:p>
      <w:pPr>
        <w:spacing w:line="360" w:lineRule="auto"/>
        <w:ind w:firstLine="420" w:firstLineChars="200"/>
        <w:rPr>
          <w:rFonts w:hAnsi="宋体" w:cs="宋体"/>
          <w:b/>
        </w:rPr>
      </w:pPr>
      <w:r>
        <w:rPr>
          <w:rFonts w:hint="eastAsia" w:hAnsi="宋体" w:cs="宋体"/>
          <w:b/>
        </w:rPr>
        <w:t>课程目标1：</w:t>
      </w:r>
      <w:r>
        <w:rPr>
          <w:rFonts w:hint="eastAsia" w:hAnsi="宋体" w:cs="宋体"/>
        </w:rPr>
        <w:t>掌握小提琴、二胡、古筝、竹笛等器乐的规范演奏姿势，纠正演奏陋习</w:t>
      </w:r>
      <w:r>
        <w:rPr>
          <w:rFonts w:hint="eastAsia" w:hAnsi="宋体" w:cs="宋体"/>
          <w:lang w:eastAsia="zh-CN"/>
        </w:rPr>
        <w:t>，</w:t>
      </w:r>
      <w:r>
        <w:rPr>
          <w:rFonts w:hint="eastAsia" w:hAnsi="宋体" w:cs="宋体"/>
        </w:rPr>
        <w:t>掌握基本视奏能力，读谱能力</w:t>
      </w:r>
      <w:r>
        <w:rPr>
          <w:rFonts w:hint="eastAsia" w:hAnsi="宋体" w:cs="宋体"/>
          <w:lang w:eastAsia="zh-CN"/>
        </w:rPr>
        <w:t>，</w:t>
      </w:r>
      <w:r>
        <w:rPr>
          <w:rFonts w:hint="eastAsia" w:hAnsi="宋体" w:cs="宋体"/>
        </w:rPr>
        <w:t>加强对音准、音色与节拍的控制</w:t>
      </w:r>
      <w:r>
        <w:rPr>
          <w:rFonts w:hint="eastAsia" w:hAnsi="宋体" w:cs="宋体"/>
          <w:lang w:eastAsia="zh-CN"/>
        </w:rPr>
        <w:t>，</w:t>
      </w:r>
      <w:r>
        <w:rPr>
          <w:rFonts w:hint="eastAsia" w:hAnsi="宋体" w:cs="宋体"/>
        </w:rPr>
        <w:t>并在演奏规范的情况下，能准确的表现出乐曲的风格（支撑毕业要求3</w:t>
      </w:r>
      <w:r>
        <w:rPr>
          <w:rFonts w:hint="eastAsia" w:hAnsi="宋体" w:cs="宋体"/>
          <w:lang w:eastAsia="zh-CN"/>
        </w:rPr>
        <w:t>-1、3-3</w:t>
      </w:r>
      <w:r>
        <w:rPr>
          <w:rFonts w:hint="eastAsia" w:hAnsi="宋体" w:cs="宋体"/>
        </w:rPr>
        <w:t>）</w:t>
      </w:r>
    </w:p>
    <w:p>
      <w:pPr>
        <w:spacing w:line="360" w:lineRule="auto"/>
        <w:ind w:firstLine="420" w:firstLineChars="200"/>
        <w:rPr>
          <w:rFonts w:hAnsi="宋体" w:cs="宋体"/>
        </w:rPr>
      </w:pPr>
      <w:r>
        <w:rPr>
          <w:rFonts w:hint="eastAsia" w:hAnsi="宋体" w:cs="宋体"/>
          <w:b/>
        </w:rPr>
        <w:t>课程目标2：</w:t>
      </w:r>
      <w:r>
        <w:rPr>
          <w:rFonts w:hint="eastAsia" w:hAnsi="宋体" w:cs="宋体"/>
          <w:lang w:val="en-US" w:eastAsia="zh-CN"/>
        </w:rPr>
        <w:t>掌握规范的</w:t>
      </w:r>
      <w:r>
        <w:rPr>
          <w:rFonts w:hint="eastAsia" w:hAnsi="宋体" w:cs="宋体"/>
        </w:rPr>
        <w:t>演奏，风格正确的基础上分析并理解乐曲的内涵，全方位掌握所演奏曲目，并能将所学知识应用至实际教学中（支撑毕业要求</w:t>
      </w:r>
      <w:r>
        <w:rPr>
          <w:rFonts w:hint="eastAsia" w:hAnsi="宋体" w:cs="宋体"/>
          <w:lang w:eastAsia="zh-CN"/>
        </w:rPr>
        <w:t>3-2</w:t>
      </w:r>
      <w:r>
        <w:rPr>
          <w:rFonts w:hint="eastAsia" w:hAnsi="宋体" w:cs="宋体"/>
        </w:rPr>
        <w:t>）</w:t>
      </w:r>
    </w:p>
    <w:p>
      <w:pPr>
        <w:pStyle w:val="2"/>
        <w:spacing w:before="156" w:beforeLines="50" w:after="156" w:afterLines="50"/>
        <w:ind w:firstLine="420" w:firstLineChars="200"/>
        <w:rPr>
          <w:rFonts w:cs="宋体" w:asciiTheme="minorEastAsia" w:hAnsiTheme="minorEastAsia" w:eastAsiaTheme="minorEastAsia"/>
          <w:szCs w:val="21"/>
        </w:rPr>
      </w:pPr>
      <w:r>
        <w:rPr>
          <w:rFonts w:hint="eastAsia" w:hAnsi="宋体" w:cs="宋体"/>
          <w:b/>
        </w:rPr>
        <w:t>课程目标3：</w:t>
      </w:r>
      <w:r>
        <w:rPr>
          <w:rFonts w:hint="eastAsia" w:ascii="Times New Roman" w:hAnsi="宋体" w:eastAsia="宋体" w:cs="宋体"/>
          <w:kern w:val="2"/>
          <w:sz w:val="21"/>
          <w:szCs w:val="24"/>
          <w:lang w:val="en-US" w:eastAsia="zh-CN" w:bidi="ar-SA"/>
        </w:rPr>
        <w:t>灵活掌握并演奏多种乐曲风格与演奏技巧，具有良好的自我思考，自我纠正能力（支撑毕业要求 6</w:t>
      </w:r>
      <w:r>
        <w:rPr>
          <w:rFonts w:hint="eastAsia" w:ascii="Times New Roman" w:hAnsi="宋体" w:cs="宋体"/>
          <w:kern w:val="2"/>
          <w:sz w:val="21"/>
          <w:szCs w:val="24"/>
          <w:lang w:val="en-US" w:eastAsia="zh-CN" w:bidi="ar-SA"/>
        </w:rPr>
        <w:t>-2</w:t>
      </w:r>
      <w:r>
        <w:rPr>
          <w:rFonts w:hint="eastAsia" w:ascii="Times New Roman" w:hAnsi="宋体" w:eastAsia="宋体" w:cs="宋体"/>
          <w:kern w:val="2"/>
          <w:sz w:val="21"/>
          <w:szCs w:val="24"/>
          <w:lang w:val="en-US" w:eastAsia="zh-CN" w:bidi="ar-SA"/>
        </w:rPr>
        <w:t>）</w:t>
      </w:r>
    </w:p>
    <w:p>
      <w:pPr>
        <w:spacing w:line="360" w:lineRule="auto"/>
        <w:ind w:firstLine="420" w:firstLineChars="200"/>
        <w:rPr>
          <w:rFonts w:hint="eastAsia" w:hAnsi="宋体" w:cs="宋体"/>
          <w:bCs/>
        </w:rPr>
      </w:pPr>
      <w:r>
        <w:rPr>
          <w:rFonts w:hint="eastAsia" w:hAnsi="宋体" w:cs="宋体"/>
          <w:b/>
        </w:rPr>
        <w:t>课程目标4：</w:t>
      </w:r>
      <w:r>
        <w:rPr>
          <w:rFonts w:hint="eastAsia" w:hAnsi="宋体" w:cs="宋体"/>
          <w:bCs/>
        </w:rPr>
        <w:t>运用课堂上了解到的乐曲背景知识，</w:t>
      </w:r>
      <w:r>
        <w:rPr>
          <w:rFonts w:hint="eastAsia" w:cs="仿宋" w:asciiTheme="minorEastAsia" w:hAnsiTheme="minorEastAsia" w:eastAsiaTheme="minorEastAsia"/>
          <w:szCs w:val="21"/>
        </w:rPr>
        <w:t>面对同作者或同时期作品可以举一反三，融会贯通。</w:t>
      </w:r>
      <w:r>
        <w:rPr>
          <w:rFonts w:hint="eastAsia" w:hAnsi="宋体" w:cs="宋体"/>
          <w:bCs/>
        </w:rPr>
        <w:t>（支撑毕业要求 7</w:t>
      </w:r>
      <w:r>
        <w:rPr>
          <w:rFonts w:hint="eastAsia" w:hAnsi="宋体" w:cs="宋体"/>
          <w:bCs/>
          <w:lang w:eastAsia="zh-CN"/>
        </w:rPr>
        <w:t>-2</w:t>
      </w:r>
      <w:r>
        <w:rPr>
          <w:rFonts w:hint="eastAsia" w:hAnsi="宋体" w:cs="宋体"/>
          <w:bCs/>
        </w:rPr>
        <w:t>）</w:t>
      </w:r>
    </w:p>
    <w:p>
      <w:pPr>
        <w:pStyle w:val="2"/>
        <w:spacing w:before="156" w:beforeLines="50" w:after="156" w:afterLines="50"/>
        <w:ind w:firstLine="420" w:firstLineChars="200"/>
        <w:rPr>
          <w:rFonts w:cs="宋体" w:asciiTheme="minorEastAsia" w:hAnsiTheme="minorEastAsia" w:eastAsiaTheme="minorEastAsia"/>
          <w:b/>
          <w:bCs/>
          <w:sz w:val="18"/>
          <w:szCs w:val="16"/>
        </w:rPr>
      </w:pPr>
      <w:r>
        <w:rPr>
          <w:rFonts w:cs="宋体" w:asciiTheme="minorEastAsia" w:hAnsiTheme="minorEastAsia" w:eastAsiaTheme="minorEastAsia"/>
          <w:szCs w:val="16"/>
        </w:rPr>
        <w:br w:type="page"/>
      </w: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（三）课程目标与毕业要求、课程内容的对应关系</w:t>
      </w:r>
    </w:p>
    <w:p>
      <w:pPr>
        <w:pStyle w:val="2"/>
        <w:spacing w:before="156" w:beforeLines="50" w:after="156" w:afterLines="50"/>
        <w:ind w:firstLine="420" w:firstLineChars="200"/>
        <w:jc w:val="center"/>
        <w:rPr>
          <w:rFonts w:ascii="黑体" w:hAnsi="宋体"/>
          <w:b/>
          <w:bCs/>
          <w:szCs w:val="21"/>
        </w:rPr>
      </w:pPr>
      <w:r>
        <w:rPr>
          <w:rFonts w:hint="eastAsia" w:ascii="黑体" w:hAnsi="宋体"/>
          <w:b/>
          <w:bCs/>
          <w:szCs w:val="21"/>
        </w:rPr>
        <w:t>表1：课程目标与课程内容、毕业要求的对应关系表</w:t>
      </w:r>
    </w:p>
    <w:tbl>
      <w:tblPr>
        <w:tblStyle w:val="5"/>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959"/>
        <w:gridCol w:w="3118"/>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课程目标</w:t>
            </w:r>
          </w:p>
        </w:tc>
        <w:tc>
          <w:tcPr>
            <w:tcW w:w="1959" w:type="dxa"/>
            <w:vAlign w:val="center"/>
          </w:tcPr>
          <w:p>
            <w:pPr>
              <w:pStyle w:val="2"/>
              <w:spacing w:before="156" w:beforeLines="50" w:after="156" w:afterLines="50"/>
              <w:jc w:val="center"/>
              <w:rPr>
                <w:rFonts w:hAnsi="宋体" w:cs="宋体"/>
                <w:b/>
              </w:rPr>
            </w:pPr>
            <w:r>
              <w:rPr>
                <w:rFonts w:hint="eastAsia" w:hAnsi="宋体" w:cs="宋体"/>
                <w:b/>
              </w:rPr>
              <w:t>课程子目标</w:t>
            </w:r>
          </w:p>
        </w:tc>
        <w:tc>
          <w:tcPr>
            <w:tcW w:w="3118"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对应课程内容</w:t>
            </w:r>
          </w:p>
        </w:tc>
        <w:tc>
          <w:tcPr>
            <w:tcW w:w="2688"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28" w:hRule="atLeast"/>
          <w:jc w:val="center"/>
        </w:trPr>
        <w:tc>
          <w:tcPr>
            <w:tcW w:w="1302" w:type="dxa"/>
            <w:vMerge w:val="restart"/>
            <w:vAlign w:val="center"/>
          </w:tcPr>
          <w:p>
            <w:pPr>
              <w:pStyle w:val="2"/>
              <w:spacing w:before="156" w:beforeLines="50" w:after="156" w:afterLines="50"/>
              <w:jc w:val="center"/>
              <w:rPr>
                <w:rFonts w:hAnsi="宋体" w:cs="宋体"/>
                <w:szCs w:val="21"/>
              </w:rPr>
            </w:pPr>
            <w:r>
              <w:rPr>
                <w:rFonts w:hint="eastAsia" w:hAnsi="宋体" w:cs="宋体"/>
                <w:szCs w:val="21"/>
              </w:rPr>
              <w:t>课程目标1</w:t>
            </w:r>
          </w:p>
        </w:tc>
        <w:tc>
          <w:tcPr>
            <w:tcW w:w="1959" w:type="dxa"/>
            <w:vAlign w:val="center"/>
          </w:tcPr>
          <w:p>
            <w:pPr>
              <w:pStyle w:val="2"/>
              <w:spacing w:before="156" w:beforeLines="50" w:after="156" w:afterLines="50"/>
              <w:jc w:val="center"/>
              <w:rPr>
                <w:rFonts w:hAnsi="宋体" w:cs="宋体"/>
              </w:rPr>
            </w:pPr>
            <w:r>
              <w:rPr>
                <w:rFonts w:hint="eastAsia" w:hAnsi="宋体" w:cs="宋体"/>
              </w:rPr>
              <w:t>1.1</w:t>
            </w:r>
          </w:p>
        </w:tc>
        <w:tc>
          <w:tcPr>
            <w:tcW w:w="3118" w:type="dxa"/>
            <w:vMerge w:val="restart"/>
            <w:vAlign w:val="center"/>
          </w:tcPr>
          <w:p>
            <w:pPr>
              <w:numPr>
                <w:ilvl w:val="0"/>
                <w:numId w:val="1"/>
              </w:numPr>
              <w:spacing w:line="260" w:lineRule="exact"/>
              <w:rPr>
                <w:rFonts w:hint="eastAsia" w:ascii="宋体" w:hAnsi="宋体" w:cs="宋体"/>
                <w:szCs w:val="21"/>
              </w:rPr>
            </w:pPr>
            <w:r>
              <w:rPr>
                <w:rFonts w:hint="eastAsia" w:ascii="宋体" w:hAnsi="宋体" w:cs="宋体"/>
                <w:szCs w:val="21"/>
              </w:rPr>
              <w:t>掌握正确的演奏姿势</w:t>
            </w:r>
            <w:r>
              <w:rPr>
                <w:rFonts w:hint="eastAsia" w:ascii="宋体" w:hAnsi="宋体" w:cs="宋体"/>
                <w:szCs w:val="21"/>
                <w:lang w:val="en-US" w:eastAsia="zh-CN"/>
              </w:rPr>
              <w:t>，具备</w:t>
            </w:r>
            <w:r>
              <w:rPr>
                <w:rFonts w:hint="eastAsia" w:ascii="宋体" w:hAnsi="宋体" w:cs="宋体"/>
                <w:szCs w:val="21"/>
              </w:rPr>
              <w:t>乐器熟悉程度</w:t>
            </w:r>
          </w:p>
          <w:p>
            <w:pPr>
              <w:numPr>
                <w:ilvl w:val="0"/>
                <w:numId w:val="1"/>
              </w:numPr>
              <w:spacing w:line="260" w:lineRule="exact"/>
              <w:rPr>
                <w:rFonts w:hint="eastAsia" w:ascii="宋体" w:hAnsi="宋体" w:cs="宋体"/>
                <w:szCs w:val="21"/>
              </w:rPr>
            </w:pPr>
            <w:r>
              <w:rPr>
                <w:rFonts w:hint="eastAsia" w:ascii="宋体" w:hAnsi="宋体" w:cs="宋体"/>
                <w:szCs w:val="21"/>
              </w:rPr>
              <w:t>掌握良好的音色与听力训练</w:t>
            </w:r>
          </w:p>
          <w:p>
            <w:pPr>
              <w:numPr>
                <w:ilvl w:val="0"/>
                <w:numId w:val="1"/>
              </w:numPr>
              <w:spacing w:line="260" w:lineRule="exact"/>
              <w:rPr>
                <w:rFonts w:hint="eastAsia" w:ascii="宋体" w:hAnsi="宋体" w:cs="宋体"/>
                <w:szCs w:val="21"/>
              </w:rPr>
            </w:pPr>
            <w:r>
              <w:rPr>
                <w:rFonts w:hint="eastAsia" w:ascii="宋体" w:hAnsi="宋体" w:cs="宋体"/>
                <w:szCs w:val="21"/>
              </w:rPr>
              <w:t>掌握良好的节奏感知能力与左右手协调能力。</w:t>
            </w:r>
          </w:p>
          <w:p>
            <w:pPr>
              <w:numPr>
                <w:ilvl w:val="0"/>
                <w:numId w:val="1"/>
              </w:numPr>
              <w:spacing w:line="260" w:lineRule="exact"/>
              <w:rPr>
                <w:rFonts w:ascii="宋体" w:hAnsi="宋体" w:cs="宋体"/>
                <w:szCs w:val="21"/>
              </w:rPr>
            </w:pPr>
            <w:r>
              <w:rPr>
                <w:rFonts w:hint="eastAsia" w:ascii="宋体" w:hAnsi="宋体" w:cs="宋体"/>
                <w:szCs w:val="21"/>
              </w:rPr>
              <w:t>提升音乐表现力与作品理解能力，抓住音乐作品的内涵，并能整合音乐学科知识与其他教学法知识并加以运用。</w:t>
            </w:r>
          </w:p>
          <w:p>
            <w:pPr>
              <w:numPr>
                <w:ilvl w:val="0"/>
                <w:numId w:val="0"/>
              </w:numPr>
              <w:spacing w:line="260" w:lineRule="exact"/>
              <w:rPr>
                <w:rFonts w:ascii="宋体" w:hAnsi="宋体" w:cs="宋体"/>
                <w:szCs w:val="21"/>
              </w:rPr>
            </w:pPr>
            <w:r>
              <w:rPr>
                <w:rFonts w:hint="eastAsia" w:ascii="宋体" w:hAnsi="宋体" w:cs="宋体"/>
                <w:szCs w:val="21"/>
              </w:rPr>
              <w:t>。</w:t>
            </w:r>
          </w:p>
        </w:tc>
        <w:tc>
          <w:tcPr>
            <w:tcW w:w="2688" w:type="dxa"/>
            <w:vAlign w:val="center"/>
          </w:tcPr>
          <w:p>
            <w:pPr>
              <w:pStyle w:val="2"/>
              <w:spacing w:before="156" w:beforeLines="50" w:after="156" w:afterLines="50" w:line="260" w:lineRule="exact"/>
              <w:rPr>
                <w:rFonts w:hAnsi="宋体" w:cs="宋体"/>
                <w:b/>
                <w:bCs/>
                <w:szCs w:val="21"/>
              </w:rPr>
            </w:pPr>
            <w:r>
              <w:rPr>
                <w:rFonts w:hint="eastAsia"/>
                <w:b/>
                <w:bCs/>
              </w:rPr>
              <w:t>3-1【学科知识】</w:t>
            </w:r>
            <w:r>
              <w:rPr>
                <w:rFonts w:hint="eastAsia"/>
              </w:rPr>
              <w:t>掌握音乐学科核心素养，了解音乐学科发展的历史、现状和趋势，掌握音乐学科的基本知识、基本原理和基本技能，掌握音乐学科知识体系和思想方法。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5" w:hRule="atLeast"/>
          <w:jc w:val="center"/>
        </w:trPr>
        <w:tc>
          <w:tcPr>
            <w:tcW w:w="1302" w:type="dxa"/>
            <w:vMerge w:val="continue"/>
            <w:vAlign w:val="center"/>
          </w:tcPr>
          <w:p>
            <w:pPr>
              <w:pStyle w:val="2"/>
              <w:spacing w:before="156" w:beforeLines="50" w:after="156" w:afterLines="50"/>
              <w:jc w:val="center"/>
              <w:rPr>
                <w:rFonts w:hAnsi="宋体" w:cs="宋体"/>
                <w:szCs w:val="21"/>
              </w:rPr>
            </w:pPr>
          </w:p>
        </w:tc>
        <w:tc>
          <w:tcPr>
            <w:tcW w:w="1959" w:type="dxa"/>
            <w:vAlign w:val="center"/>
          </w:tcPr>
          <w:p>
            <w:pPr>
              <w:pStyle w:val="2"/>
              <w:spacing w:before="156" w:beforeLines="50" w:after="156" w:afterLines="50"/>
              <w:jc w:val="center"/>
              <w:rPr>
                <w:rFonts w:hAnsi="宋体" w:cs="宋体"/>
              </w:rPr>
            </w:pPr>
            <w:r>
              <w:rPr>
                <w:rFonts w:hint="eastAsia" w:hAnsi="宋体" w:cs="宋体"/>
              </w:rPr>
              <w:t>1.2</w:t>
            </w:r>
          </w:p>
        </w:tc>
        <w:tc>
          <w:tcPr>
            <w:tcW w:w="3118" w:type="dxa"/>
            <w:vMerge w:val="continue"/>
            <w:vAlign w:val="center"/>
          </w:tcPr>
          <w:p>
            <w:pPr>
              <w:pStyle w:val="2"/>
              <w:spacing w:before="156" w:beforeLines="50" w:after="156" w:afterLines="50"/>
              <w:jc w:val="center"/>
              <w:rPr>
                <w:rFonts w:hAnsi="宋体" w:cs="宋体"/>
              </w:rPr>
            </w:pPr>
          </w:p>
        </w:tc>
        <w:tc>
          <w:tcPr>
            <w:tcW w:w="2688" w:type="dxa"/>
            <w:vAlign w:val="center"/>
          </w:tcPr>
          <w:p>
            <w:pPr>
              <w:pStyle w:val="2"/>
              <w:spacing w:before="156" w:beforeLines="50" w:after="156" w:afterLines="50" w:line="260" w:lineRule="exact"/>
              <w:jc w:val="center"/>
              <w:rPr>
                <w:rFonts w:hAnsi="宋体" w:cs="宋体"/>
              </w:rPr>
            </w:pPr>
            <w:r>
              <w:rPr>
                <w:rFonts w:hint="eastAsia"/>
                <w:b/>
                <w:bCs/>
              </w:rPr>
              <w:t>3-3【学科实践】</w:t>
            </w:r>
            <w:r>
              <w:rPr>
                <w:rFonts w:hint="eastAsia"/>
              </w:rPr>
              <w:t>对学习科学相关知识有一定的了解，掌握音乐教学知识与策略，能够结合社会生活实践，有效开展音乐教学活动。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86" w:hRule="atLeast"/>
          <w:jc w:val="center"/>
        </w:trPr>
        <w:tc>
          <w:tcPr>
            <w:tcW w:w="1302" w:type="dxa"/>
            <w:vAlign w:val="center"/>
          </w:tcPr>
          <w:p>
            <w:pPr>
              <w:pStyle w:val="2"/>
              <w:spacing w:before="156" w:beforeLines="50" w:after="156" w:afterLines="50"/>
              <w:jc w:val="center"/>
              <w:rPr>
                <w:rFonts w:hAnsi="宋体" w:cs="宋体"/>
                <w:szCs w:val="21"/>
              </w:rPr>
            </w:pPr>
            <w:r>
              <w:rPr>
                <w:rFonts w:hint="eastAsia" w:hAnsi="宋体" w:cs="宋体"/>
                <w:szCs w:val="21"/>
              </w:rPr>
              <w:t>课程目标2</w:t>
            </w:r>
          </w:p>
        </w:tc>
        <w:tc>
          <w:tcPr>
            <w:tcW w:w="1959" w:type="dxa"/>
            <w:vAlign w:val="center"/>
          </w:tcPr>
          <w:p>
            <w:pPr>
              <w:pStyle w:val="2"/>
              <w:spacing w:before="156" w:beforeLines="50" w:after="156" w:afterLines="50"/>
              <w:jc w:val="center"/>
              <w:rPr>
                <w:rFonts w:hAnsi="宋体" w:cs="宋体"/>
              </w:rPr>
            </w:pPr>
            <w:r>
              <w:rPr>
                <w:rFonts w:hint="eastAsia" w:hAnsi="宋体" w:cs="宋体"/>
              </w:rPr>
              <w:t>2.1</w:t>
            </w:r>
          </w:p>
        </w:tc>
        <w:tc>
          <w:tcPr>
            <w:tcW w:w="3118" w:type="dxa"/>
            <w:vAlign w:val="center"/>
          </w:tcPr>
          <w:p>
            <w:pPr>
              <w:pStyle w:val="2"/>
              <w:numPr>
                <w:ilvl w:val="0"/>
                <w:numId w:val="2"/>
              </w:numPr>
              <w:spacing w:before="156" w:beforeLines="50" w:after="156" w:afterLines="50" w:line="260" w:lineRule="exact"/>
              <w:rPr>
                <w:rFonts w:hAnsi="宋体" w:cs="宋体"/>
                <w:szCs w:val="21"/>
              </w:rPr>
            </w:pPr>
            <w:r>
              <w:rPr>
                <w:rFonts w:hint="eastAsia" w:hAnsi="宋体" w:cs="宋体"/>
                <w:szCs w:val="21"/>
              </w:rPr>
              <w:t>提高音乐综合理解力</w:t>
            </w:r>
            <w:r>
              <w:rPr>
                <w:rFonts w:hint="eastAsia" w:hAnsi="宋体" w:cs="宋体"/>
                <w:szCs w:val="21"/>
                <w:lang w:val="en-US" w:eastAsia="zh-CN"/>
              </w:rPr>
              <w:t>和音乐表现力</w:t>
            </w:r>
            <w:r>
              <w:rPr>
                <w:rFonts w:hint="eastAsia" w:hAnsi="宋体" w:cs="宋体"/>
                <w:szCs w:val="21"/>
              </w:rPr>
              <w:t xml:space="preserve"> </w:t>
            </w:r>
          </w:p>
          <w:p>
            <w:pPr>
              <w:pStyle w:val="2"/>
              <w:numPr>
                <w:ilvl w:val="0"/>
                <w:numId w:val="2"/>
              </w:numPr>
              <w:spacing w:before="156" w:beforeLines="50" w:after="156" w:afterLines="50" w:line="260" w:lineRule="exact"/>
              <w:rPr>
                <w:rFonts w:hAnsi="宋体" w:cs="宋体"/>
              </w:rPr>
            </w:pPr>
            <w:r>
              <w:rPr>
                <w:rFonts w:hint="eastAsia" w:hAnsi="宋体" w:cs="宋体"/>
                <w:szCs w:val="21"/>
              </w:rPr>
              <w:t xml:space="preserve">实现音乐学科各知识间与学习方式的整合 </w:t>
            </w:r>
          </w:p>
        </w:tc>
        <w:tc>
          <w:tcPr>
            <w:tcW w:w="2688" w:type="dxa"/>
            <w:vAlign w:val="center"/>
          </w:tcPr>
          <w:p>
            <w:pPr>
              <w:pStyle w:val="2"/>
              <w:spacing w:beforeLines="50" w:afterLines="50" w:line="260" w:lineRule="exact"/>
              <w:jc w:val="center"/>
              <w:rPr>
                <w:rFonts w:hAnsi="宋体" w:cs="宋体"/>
              </w:rPr>
            </w:pPr>
            <w:r>
              <w:rPr>
                <w:rFonts w:hint="eastAsia"/>
                <w:b/>
                <w:bCs/>
              </w:rPr>
              <w:t>3-2【知识整合】</w:t>
            </w:r>
            <w:r>
              <w:rPr>
                <w:rFonts w:hint="eastAsia"/>
              </w:rPr>
              <w:t>了解音乐学科与其他学科以及社会实践、学生生活实践、传统文化的内在联系，具备知识整合能力。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302" w:type="dxa"/>
            <w:vAlign w:val="center"/>
          </w:tcPr>
          <w:p>
            <w:pPr>
              <w:pStyle w:val="2"/>
              <w:spacing w:before="156" w:beforeLines="50" w:after="156" w:afterLines="50"/>
              <w:jc w:val="center"/>
              <w:rPr>
                <w:rFonts w:hAnsi="宋体" w:cs="宋体"/>
                <w:szCs w:val="21"/>
              </w:rPr>
            </w:pPr>
            <w:r>
              <w:rPr>
                <w:rFonts w:hint="eastAsia" w:hAnsi="宋体" w:cs="宋体"/>
                <w:szCs w:val="21"/>
              </w:rPr>
              <w:t>课程目标3</w:t>
            </w:r>
          </w:p>
        </w:tc>
        <w:tc>
          <w:tcPr>
            <w:tcW w:w="1959" w:type="dxa"/>
            <w:vAlign w:val="center"/>
          </w:tcPr>
          <w:p>
            <w:pPr>
              <w:pStyle w:val="2"/>
              <w:spacing w:before="156" w:beforeLines="50" w:after="156" w:afterLines="50"/>
              <w:jc w:val="center"/>
              <w:rPr>
                <w:rFonts w:hAnsi="宋体" w:cs="宋体"/>
              </w:rPr>
            </w:pPr>
            <w:r>
              <w:rPr>
                <w:rFonts w:hint="eastAsia" w:hAnsi="宋体" w:cs="宋体"/>
                <w:szCs w:val="21"/>
              </w:rPr>
              <w:t>3.1</w:t>
            </w:r>
          </w:p>
        </w:tc>
        <w:tc>
          <w:tcPr>
            <w:tcW w:w="3118" w:type="dxa"/>
            <w:vAlign w:val="center"/>
          </w:tcPr>
          <w:p>
            <w:pPr>
              <w:pStyle w:val="2"/>
              <w:numPr>
                <w:ilvl w:val="0"/>
                <w:numId w:val="3"/>
              </w:numPr>
              <w:spacing w:before="156" w:beforeLines="50" w:after="156" w:afterLines="50" w:line="260" w:lineRule="exact"/>
              <w:jc w:val="center"/>
              <w:rPr>
                <w:rFonts w:hAnsi="宋体" w:cs="宋体"/>
                <w:szCs w:val="21"/>
              </w:rPr>
            </w:pPr>
            <w:r>
              <w:rPr>
                <w:rFonts w:hint="eastAsia" w:hAnsi="宋体" w:cs="宋体"/>
                <w:szCs w:val="21"/>
              </w:rPr>
              <w:t>提升音乐表现力与作品理解能力并抓住音乐作品的内涵</w:t>
            </w:r>
          </w:p>
          <w:p>
            <w:pPr>
              <w:pStyle w:val="2"/>
              <w:numPr>
                <w:ilvl w:val="0"/>
                <w:numId w:val="4"/>
              </w:numPr>
              <w:spacing w:before="156" w:beforeLines="50" w:after="156" w:afterLines="50" w:line="260" w:lineRule="exact"/>
              <w:rPr>
                <w:rFonts w:hAnsi="宋体" w:cs="宋体"/>
                <w:szCs w:val="21"/>
              </w:rPr>
            </w:pPr>
            <w:r>
              <w:rPr>
                <w:rFonts w:hint="eastAsia" w:hAnsi="宋体" w:cs="宋体"/>
                <w:szCs w:val="21"/>
              </w:rPr>
              <w:t>提升审美与听觉分析能力，发展形象思维与创造能力</w:t>
            </w:r>
          </w:p>
          <w:p>
            <w:pPr>
              <w:pStyle w:val="2"/>
              <w:numPr>
                <w:ilvl w:val="0"/>
                <w:numId w:val="4"/>
              </w:numPr>
              <w:spacing w:before="156" w:beforeLines="50" w:after="156" w:afterLines="50" w:line="260" w:lineRule="exact"/>
              <w:rPr>
                <w:rFonts w:hAnsi="宋体" w:cs="宋体"/>
                <w:szCs w:val="21"/>
              </w:rPr>
            </w:pPr>
            <w:r>
              <w:rPr>
                <w:rFonts w:hint="eastAsia" w:hAnsi="宋体" w:cs="宋体"/>
                <w:szCs w:val="21"/>
              </w:rPr>
              <w:t>初步掌握在音乐教学中育人的途径和方法。</w:t>
            </w:r>
          </w:p>
        </w:tc>
        <w:tc>
          <w:tcPr>
            <w:tcW w:w="2688" w:type="dxa"/>
            <w:vAlign w:val="center"/>
          </w:tcPr>
          <w:p>
            <w:pPr>
              <w:spacing w:line="260" w:lineRule="exact"/>
              <w:jc w:val="center"/>
              <w:rPr>
                <w:rFonts w:ascii="宋体" w:hAnsi="宋体" w:cs="宋体"/>
                <w:b/>
                <w:bCs/>
                <w:kern w:val="0"/>
                <w:szCs w:val="21"/>
              </w:rPr>
            </w:pPr>
            <w:r>
              <w:rPr>
                <w:rFonts w:hint="eastAsia" w:ascii="宋体" w:hAnsi="宋体" w:eastAsia="宋体" w:cs="宋体"/>
                <w:b/>
                <w:bCs/>
              </w:rPr>
              <w:t>6</w:t>
            </w:r>
            <w:r>
              <w:rPr>
                <w:rFonts w:hint="eastAsia" w:ascii="宋体" w:hAnsi="宋体" w:eastAsia="宋体" w:cs="宋体"/>
                <w:b/>
                <w:bCs/>
                <w:lang w:eastAsia="zh-CN"/>
              </w:rPr>
              <w:t>-2</w:t>
            </w:r>
            <w:r>
              <w:rPr>
                <w:rFonts w:hint="eastAsia" w:ascii="宋体" w:hAnsi="宋体" w:eastAsia="宋体" w:cs="宋体"/>
                <w:b/>
                <w:bCs/>
              </w:rPr>
              <w:t>【育人实践】</w:t>
            </w:r>
            <w:r>
              <w:rPr>
                <w:rFonts w:hint="eastAsia" w:ascii="宋体" w:hAnsi="宋体" w:eastAsia="宋体" w:cs="宋体"/>
              </w:rPr>
              <w:t>领会音乐学科独特的育人价值，深入挖掘课程思想政治教育资源，注重课程教学的思想性，能够有机结合音乐学科教学进行育人活动，将知识学习、能力发展与品德养成相结合，合理设计育人目标、主题和内容。</w:t>
            </w:r>
            <w:r>
              <w:rPr>
                <w:rFonts w:hint="eastAsia" w:ascii="宋体" w:hAnsi="宋体" w:eastAsia="宋体" w:cs="宋体"/>
                <w:b/>
                <w:bCs/>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21" w:hRule="atLeast"/>
          <w:jc w:val="center"/>
        </w:trPr>
        <w:tc>
          <w:tcPr>
            <w:tcW w:w="1302" w:type="dxa"/>
            <w:vAlign w:val="center"/>
          </w:tcPr>
          <w:p>
            <w:pPr>
              <w:pStyle w:val="2"/>
              <w:spacing w:before="156" w:beforeLines="50" w:after="156" w:afterLines="50"/>
              <w:jc w:val="center"/>
              <w:rPr>
                <w:rFonts w:hAnsi="宋体" w:cs="宋体"/>
                <w:szCs w:val="21"/>
              </w:rPr>
            </w:pPr>
            <w:r>
              <w:rPr>
                <w:rFonts w:hint="eastAsia" w:hAnsi="宋体" w:cs="宋体"/>
                <w:szCs w:val="21"/>
              </w:rPr>
              <w:t>课程目标4</w:t>
            </w:r>
          </w:p>
        </w:tc>
        <w:tc>
          <w:tcPr>
            <w:tcW w:w="1959" w:type="dxa"/>
            <w:vAlign w:val="center"/>
          </w:tcPr>
          <w:p>
            <w:pPr>
              <w:pStyle w:val="2"/>
              <w:spacing w:before="156" w:beforeLines="50" w:after="156" w:afterLines="50"/>
              <w:jc w:val="center"/>
              <w:rPr>
                <w:rFonts w:hAnsi="宋体" w:cs="宋体"/>
              </w:rPr>
            </w:pPr>
            <w:r>
              <w:rPr>
                <w:rFonts w:hint="eastAsia" w:hAnsi="宋体" w:cs="宋体"/>
                <w:szCs w:val="21"/>
              </w:rPr>
              <w:t>4.1</w:t>
            </w:r>
          </w:p>
        </w:tc>
        <w:tc>
          <w:tcPr>
            <w:tcW w:w="3118" w:type="dxa"/>
            <w:vAlign w:val="center"/>
          </w:tcPr>
          <w:p>
            <w:pPr>
              <w:pStyle w:val="2"/>
              <w:numPr>
                <w:ilvl w:val="0"/>
                <w:numId w:val="5"/>
              </w:numPr>
              <w:spacing w:before="156" w:beforeLines="50" w:after="156" w:afterLines="50" w:line="260" w:lineRule="exact"/>
              <w:rPr>
                <w:rFonts w:hAnsi="宋体" w:cs="宋体"/>
                <w:bCs/>
                <w:szCs w:val="21"/>
              </w:rPr>
            </w:pPr>
            <w:r>
              <w:rPr>
                <w:rFonts w:hint="eastAsia" w:ascii="仿宋" w:hAnsi="仿宋" w:eastAsia="仿宋" w:cs="仿宋"/>
                <w:bCs/>
                <w:sz w:val="24"/>
                <w:szCs w:val="24"/>
              </w:rPr>
              <w:t>引领学生一条正确的器乐道路，减少学生的器乐演奏坏习惯发散学生的自主思维</w:t>
            </w:r>
            <w:r>
              <w:rPr>
                <w:rFonts w:hint="eastAsia" w:ascii="仿宋" w:hAnsi="仿宋" w:eastAsia="仿宋" w:cs="仿宋"/>
                <w:bCs/>
                <w:sz w:val="24"/>
                <w:szCs w:val="24"/>
                <w:lang w:eastAsia="zh-CN"/>
              </w:rPr>
              <w:t>。</w:t>
            </w:r>
          </w:p>
          <w:p>
            <w:pPr>
              <w:pStyle w:val="2"/>
              <w:numPr>
                <w:ilvl w:val="0"/>
                <w:numId w:val="5"/>
              </w:numPr>
              <w:spacing w:before="156" w:beforeLines="50" w:after="156" w:afterLines="50" w:line="260" w:lineRule="exact"/>
              <w:rPr>
                <w:rFonts w:hAnsi="宋体" w:cs="宋体"/>
                <w:bCs/>
                <w:szCs w:val="21"/>
              </w:rPr>
            </w:pPr>
            <w:r>
              <w:rPr>
                <w:rFonts w:hint="eastAsia" w:ascii="仿宋" w:hAnsi="仿宋" w:eastAsia="仿宋" w:cs="仿宋"/>
                <w:bCs/>
                <w:sz w:val="24"/>
                <w:szCs w:val="24"/>
              </w:rPr>
              <w:t>能主动并有效率的练琴与思考，举一反三，融会贯通。</w:t>
            </w:r>
          </w:p>
        </w:tc>
        <w:tc>
          <w:tcPr>
            <w:tcW w:w="2688" w:type="dxa"/>
            <w:vAlign w:val="center"/>
          </w:tcPr>
          <w:p>
            <w:pPr>
              <w:pStyle w:val="2"/>
              <w:spacing w:before="156" w:beforeLines="50" w:after="156" w:afterLines="50" w:line="260" w:lineRule="exact"/>
              <w:jc w:val="center"/>
              <w:rPr>
                <w:rFonts w:hAnsi="宋体" w:cs="宋体"/>
              </w:rPr>
            </w:pPr>
            <w:r>
              <w:rPr>
                <w:rFonts w:hint="eastAsia"/>
                <w:b/>
                <w:bCs/>
              </w:rPr>
              <w:t>7-2【反思改进】</w:t>
            </w:r>
            <w:r>
              <w:rPr>
                <w:rFonts w:hint="eastAsia"/>
              </w:rPr>
              <w:t>初步掌握教育反思方法和技能，能够对教育教学实践活动进行有效的自我诊断，提出改进思路，具有一定创新意识，具有反思意识和批判性思维素养，学会探究和解决教育教学问题。</w:t>
            </w:r>
          </w:p>
        </w:tc>
      </w:tr>
    </w:tbl>
    <w:p>
      <w:pPr>
        <w:pStyle w:val="2"/>
        <w:spacing w:before="156" w:beforeLines="50" w:after="156" w:afterLines="50"/>
        <w:ind w:firstLine="420" w:firstLineChars="200"/>
        <w:jc w:val="center"/>
        <w:rPr>
          <w:rFonts w:ascii="黑体" w:hAnsi="宋体"/>
          <w:b/>
          <w:bCs/>
          <w:szCs w:val="21"/>
        </w:rPr>
      </w:pPr>
    </w:p>
    <w:p>
      <w:pPr>
        <w:spacing w:before="156" w:beforeLines="50" w:after="156" w:afterLines="50" w:line="360" w:lineRule="auto"/>
        <w:ind w:firstLine="420" w:firstLineChars="200"/>
        <w:rPr>
          <w:rFonts w:ascii="宋体" w:hAnsi="宋体"/>
          <w:szCs w:val="21"/>
        </w:rPr>
      </w:pPr>
    </w:p>
    <w:p>
      <w:pPr>
        <w:spacing w:before="156" w:beforeLines="50" w:after="156" w:afterLines="50"/>
        <w:ind w:firstLine="561" w:firstLineChars="200"/>
        <w:rPr>
          <w:rFonts w:ascii="黑体" w:hAnsi="黑体" w:eastAsia="黑体"/>
          <w:b/>
          <w:sz w:val="28"/>
          <w:szCs w:val="28"/>
        </w:rPr>
      </w:pPr>
    </w:p>
    <w:p>
      <w:pPr>
        <w:spacing w:before="156" w:beforeLines="50" w:after="156" w:afterLines="50"/>
        <w:ind w:firstLine="561" w:firstLineChars="200"/>
        <w:rPr>
          <w:rFonts w:ascii="黑体" w:hAnsi="黑体" w:eastAsia="黑体"/>
          <w:b/>
          <w:sz w:val="28"/>
          <w:szCs w:val="28"/>
        </w:rPr>
      </w:pPr>
      <w:r>
        <w:rPr>
          <w:rFonts w:hint="eastAsia" w:ascii="黑体" w:hAnsi="黑体" w:eastAsia="黑体"/>
          <w:b/>
          <w:sz w:val="28"/>
          <w:szCs w:val="28"/>
        </w:rPr>
        <w:t>三、教学内容</w:t>
      </w:r>
    </w:p>
    <w:p>
      <w:pPr>
        <w:spacing w:line="368" w:lineRule="auto"/>
        <w:ind w:firstLine="420" w:firstLineChars="200"/>
        <w:rPr>
          <w:rFonts w:hint="eastAsia" w:ascii="宋体" w:hAnsi="宋体" w:cs="宋体"/>
          <w:szCs w:val="21"/>
        </w:rPr>
      </w:pPr>
      <w:r>
        <w:rPr>
          <w:rFonts w:hint="eastAsia" w:ascii="宋体" w:hAnsi="宋体" w:cs="宋体"/>
          <w:szCs w:val="21"/>
        </w:rPr>
        <w:t>在课程进行过程中，让学生在指导教师辅导下进行演奏实践活动。具体安排如下：</w:t>
      </w:r>
    </w:p>
    <w:p>
      <w:pPr>
        <w:spacing w:line="368" w:lineRule="auto"/>
        <w:ind w:firstLine="480" w:firstLineChars="200"/>
        <w:rPr>
          <w:rFonts w:ascii="仿宋" w:hAnsi="仿宋" w:eastAsia="仿宋" w:cs="仿宋"/>
          <w:b/>
          <w:sz w:val="24"/>
        </w:rPr>
      </w:pPr>
      <w:r>
        <w:rPr>
          <w:rFonts w:hint="eastAsia" w:ascii="黑体" w:hAnsi="黑体" w:eastAsia="黑体" w:cs="黑体"/>
          <w:b/>
          <w:sz w:val="24"/>
        </w:rPr>
        <w:t>第一章：基础练习（每学期6课时）</w:t>
      </w:r>
    </w:p>
    <w:p>
      <w:pPr>
        <w:spacing w:line="368" w:lineRule="auto"/>
        <w:ind w:firstLine="420" w:firstLineChars="200"/>
        <w:rPr>
          <w:rFonts w:ascii="仿宋" w:hAnsi="仿宋" w:eastAsia="仿宋" w:cs="仿宋"/>
          <w:b/>
          <w:bCs/>
          <w:sz w:val="24"/>
        </w:rPr>
      </w:pPr>
      <w:r>
        <w:rPr>
          <w:rFonts w:hint="eastAsia" w:ascii="宋体" w:hAnsi="宋体" w:cs="宋体"/>
          <w:b/>
          <w:bCs/>
          <w:szCs w:val="21"/>
        </w:rPr>
        <w:t>1.教学目标：</w:t>
      </w:r>
    </w:p>
    <w:p>
      <w:pPr>
        <w:spacing w:line="280" w:lineRule="exact"/>
        <w:ind w:firstLine="420" w:firstLineChars="200"/>
        <w:rPr>
          <w:rFonts w:ascii="宋体" w:hAnsi="宋体" w:cs="宋体"/>
          <w:szCs w:val="21"/>
        </w:rPr>
      </w:pPr>
      <w:r>
        <w:rPr>
          <w:rFonts w:hint="eastAsia" w:ascii="宋体" w:hAnsi="宋体" w:cs="宋体"/>
          <w:szCs w:val="21"/>
        </w:rPr>
        <w:t>（1）掌握正确器乐演奏姿势，培养科学读谱习惯和规范演奏方法。</w:t>
      </w:r>
    </w:p>
    <w:p>
      <w:pPr>
        <w:spacing w:line="280" w:lineRule="exact"/>
        <w:ind w:firstLine="420" w:firstLineChars="200"/>
        <w:rPr>
          <w:rFonts w:ascii="宋体" w:hAnsi="宋体" w:cs="宋体"/>
          <w:szCs w:val="21"/>
        </w:rPr>
      </w:pPr>
      <w:r>
        <w:rPr>
          <w:rFonts w:hint="eastAsia" w:ascii="宋体" w:hAnsi="宋体" w:cs="宋体"/>
          <w:szCs w:val="21"/>
        </w:rPr>
        <w:t>（2）自如的演奏技巧，运用时手指灵活独立，手腕、手臂放松掌握。</w:t>
      </w:r>
    </w:p>
    <w:p>
      <w:pPr>
        <w:spacing w:line="280" w:lineRule="exact"/>
        <w:ind w:firstLine="420" w:firstLineChars="200"/>
        <w:rPr>
          <w:rFonts w:ascii="宋体" w:hAnsi="宋体" w:cs="宋体"/>
          <w:szCs w:val="21"/>
        </w:rPr>
      </w:pPr>
      <w:r>
        <w:rPr>
          <w:rFonts w:hint="eastAsia" w:ascii="宋体" w:hAnsi="宋体" w:cs="宋体"/>
          <w:szCs w:val="21"/>
        </w:rPr>
        <w:t>（3）掌握2-3个八度的音阶与琶音，确保音准与音色的稳定性。</w:t>
      </w:r>
    </w:p>
    <w:p>
      <w:pPr>
        <w:spacing w:line="368" w:lineRule="auto"/>
        <w:ind w:firstLine="420" w:firstLineChars="200"/>
        <w:rPr>
          <w:rFonts w:ascii="宋体" w:hAnsi="宋体" w:cs="宋体"/>
          <w:b/>
          <w:bCs/>
          <w:szCs w:val="21"/>
        </w:rPr>
      </w:pPr>
      <w:r>
        <w:rPr>
          <w:rFonts w:hint="eastAsia" w:ascii="宋体" w:hAnsi="宋体" w:cs="宋体"/>
          <w:b/>
          <w:bCs/>
          <w:szCs w:val="21"/>
        </w:rPr>
        <w:t>2.教学重难点：</w:t>
      </w:r>
    </w:p>
    <w:p>
      <w:pPr>
        <w:spacing w:line="280" w:lineRule="exact"/>
        <w:ind w:firstLine="420" w:firstLineChars="200"/>
        <w:rPr>
          <w:rFonts w:ascii="宋体" w:hAnsi="宋体" w:cs="宋体"/>
          <w:szCs w:val="21"/>
        </w:rPr>
      </w:pPr>
      <w:r>
        <w:rPr>
          <w:rFonts w:hint="eastAsia" w:ascii="宋体" w:hAnsi="宋体" w:cs="宋体"/>
          <w:szCs w:val="21"/>
        </w:rPr>
        <w:t>（1）重点：掌握正确演奏方法为重中之重，祛除不良演奏习惯与多余动作。</w:t>
      </w:r>
    </w:p>
    <w:p>
      <w:pPr>
        <w:spacing w:line="280" w:lineRule="exact"/>
        <w:ind w:firstLine="420" w:firstLineChars="200"/>
        <w:rPr>
          <w:rFonts w:ascii="宋体" w:hAnsi="宋体" w:cs="宋体"/>
          <w:szCs w:val="21"/>
        </w:rPr>
      </w:pPr>
      <w:r>
        <w:rPr>
          <w:rFonts w:hint="eastAsia" w:ascii="宋体" w:hAnsi="宋体" w:cs="宋体"/>
          <w:szCs w:val="21"/>
        </w:rPr>
        <w:t>（2）难点：在演奏较难的音阶琶音时仍能保持放松的身体与连贯稳定的技法。</w:t>
      </w:r>
    </w:p>
    <w:p>
      <w:pPr>
        <w:spacing w:line="368" w:lineRule="auto"/>
        <w:ind w:firstLine="420" w:firstLineChars="200"/>
        <w:rPr>
          <w:rFonts w:ascii="宋体" w:hAnsi="宋体" w:cs="宋体"/>
          <w:b/>
          <w:bCs/>
          <w:szCs w:val="21"/>
        </w:rPr>
      </w:pPr>
      <w:r>
        <w:rPr>
          <w:rFonts w:hint="eastAsia" w:ascii="宋体" w:hAnsi="宋体" w:cs="宋体"/>
          <w:b/>
          <w:bCs/>
          <w:szCs w:val="21"/>
        </w:rPr>
        <w:t>3.教学内容：</w:t>
      </w:r>
    </w:p>
    <w:p>
      <w:pPr>
        <w:spacing w:line="280" w:lineRule="exact"/>
        <w:ind w:firstLine="420" w:firstLineChars="200"/>
        <w:rPr>
          <w:rFonts w:ascii="宋体" w:hAnsi="宋体" w:cs="宋体"/>
          <w:szCs w:val="21"/>
        </w:rPr>
      </w:pPr>
      <w:r>
        <w:rPr>
          <w:rFonts w:hint="eastAsia" w:ascii="宋体" w:hAnsi="宋体" w:cs="宋体"/>
          <w:szCs w:val="21"/>
        </w:rPr>
        <w:t>（1）音阶、琶音的演奏</w:t>
      </w:r>
    </w:p>
    <w:p>
      <w:pPr>
        <w:spacing w:line="280" w:lineRule="exact"/>
        <w:ind w:firstLine="420" w:firstLineChars="200"/>
        <w:rPr>
          <w:rFonts w:ascii="宋体" w:hAnsi="宋体" w:cs="宋体"/>
          <w:szCs w:val="21"/>
        </w:rPr>
      </w:pPr>
      <w:r>
        <w:rPr>
          <w:rFonts w:hint="eastAsia" w:ascii="宋体" w:hAnsi="宋体" w:cs="宋体"/>
          <w:szCs w:val="21"/>
        </w:rPr>
        <w:t>（2）正确的气息及运用</w:t>
      </w:r>
    </w:p>
    <w:p>
      <w:pPr>
        <w:spacing w:line="280" w:lineRule="exact"/>
        <w:ind w:firstLine="420" w:firstLineChars="200"/>
        <w:rPr>
          <w:rFonts w:ascii="宋体" w:hAnsi="宋体" w:cs="宋体"/>
          <w:szCs w:val="21"/>
        </w:rPr>
      </w:pPr>
      <w:r>
        <w:rPr>
          <w:rFonts w:hint="eastAsia" w:ascii="宋体" w:hAnsi="宋体" w:cs="宋体"/>
          <w:szCs w:val="21"/>
        </w:rPr>
        <w:t>（3）装饰音等技巧的学习</w:t>
      </w:r>
    </w:p>
    <w:p>
      <w:pPr>
        <w:spacing w:before="156" w:beforeLines="50" w:after="156" w:afterLines="50"/>
        <w:ind w:firstLine="420" w:firstLineChars="200"/>
        <w:rPr>
          <w:rFonts w:ascii="宋体" w:hAnsi="宋体"/>
        </w:rPr>
      </w:pPr>
      <w:r>
        <w:rPr>
          <w:rFonts w:hint="eastAsia" w:ascii="宋体" w:hAnsi="宋体"/>
          <w:b/>
          <w:bCs/>
        </w:rPr>
        <w:t>4.教学方法：</w:t>
      </w:r>
    </w:p>
    <w:p>
      <w:pPr>
        <w:spacing w:line="280" w:lineRule="exact"/>
        <w:ind w:firstLine="420" w:firstLineChars="200"/>
        <w:rPr>
          <w:rFonts w:ascii="宋体" w:hAnsi="宋体" w:cs="宋体"/>
          <w:szCs w:val="21"/>
        </w:rPr>
      </w:pPr>
      <w:r>
        <w:rPr>
          <w:rFonts w:hint="eastAsia" w:ascii="宋体" w:hAnsi="宋体" w:cs="宋体"/>
          <w:szCs w:val="21"/>
        </w:rPr>
        <w:t>（1）讲授法，讲解基本演奏技巧。</w:t>
      </w:r>
    </w:p>
    <w:p>
      <w:pPr>
        <w:spacing w:line="280" w:lineRule="exact"/>
        <w:ind w:firstLine="420" w:firstLineChars="200"/>
        <w:rPr>
          <w:rFonts w:ascii="宋体" w:hAnsi="宋体" w:cs="宋体"/>
          <w:szCs w:val="21"/>
        </w:rPr>
      </w:pPr>
      <w:r>
        <w:rPr>
          <w:rFonts w:hint="eastAsia" w:ascii="宋体" w:hAnsi="宋体" w:cs="宋体"/>
          <w:szCs w:val="21"/>
        </w:rPr>
        <w:t>（2）示范法，示范并演奏基本功与曲目的要求。</w:t>
      </w:r>
    </w:p>
    <w:p>
      <w:pPr>
        <w:spacing w:line="280" w:lineRule="exact"/>
        <w:ind w:firstLine="420" w:firstLineChars="200"/>
        <w:rPr>
          <w:rFonts w:ascii="宋体" w:hAnsi="宋体" w:cs="宋体"/>
          <w:szCs w:val="21"/>
        </w:rPr>
      </w:pPr>
      <w:r>
        <w:rPr>
          <w:rFonts w:hint="eastAsia" w:ascii="宋体" w:hAnsi="宋体" w:cs="宋体"/>
          <w:szCs w:val="21"/>
        </w:rPr>
        <w:t>（3）谈话法，针对每个学生不同的问题具体指导。</w:t>
      </w:r>
    </w:p>
    <w:p>
      <w:pPr>
        <w:spacing w:before="156" w:beforeLines="50" w:after="156" w:afterLines="50"/>
        <w:ind w:firstLine="420" w:firstLineChars="200"/>
        <w:rPr>
          <w:rFonts w:ascii="宋体" w:hAnsi="宋体"/>
          <w:b/>
          <w:bCs/>
        </w:rPr>
      </w:pPr>
      <w:r>
        <w:rPr>
          <w:rFonts w:hint="eastAsia" w:ascii="宋体" w:hAnsi="宋体"/>
          <w:b/>
          <w:bCs/>
        </w:rPr>
        <w:t>5.教学评价：</w:t>
      </w:r>
    </w:p>
    <w:p>
      <w:pPr>
        <w:spacing w:line="280" w:lineRule="exact"/>
        <w:ind w:firstLine="420" w:firstLineChars="200"/>
        <w:rPr>
          <w:rFonts w:ascii="宋体" w:hAnsi="宋体" w:cs="宋体"/>
          <w:szCs w:val="21"/>
        </w:rPr>
      </w:pPr>
      <w:r>
        <w:rPr>
          <w:rFonts w:hint="eastAsia" w:ascii="宋体" w:hAnsi="宋体" w:cs="宋体"/>
          <w:szCs w:val="21"/>
        </w:rPr>
        <w:t>（1）作业检查；</w:t>
      </w:r>
    </w:p>
    <w:p>
      <w:pPr>
        <w:spacing w:line="280" w:lineRule="exact"/>
        <w:ind w:firstLine="420" w:firstLineChars="200"/>
        <w:rPr>
          <w:rFonts w:ascii="宋体" w:hAnsi="宋体" w:cs="宋体"/>
          <w:szCs w:val="21"/>
        </w:rPr>
      </w:pPr>
      <w:r>
        <w:rPr>
          <w:rFonts w:hint="eastAsia" w:ascii="宋体" w:hAnsi="宋体" w:cs="宋体"/>
          <w:szCs w:val="21"/>
        </w:rPr>
        <w:t>（2）课堂表现测评。</w:t>
      </w:r>
    </w:p>
    <w:p>
      <w:pPr>
        <w:spacing w:line="280" w:lineRule="exact"/>
        <w:ind w:firstLine="420" w:firstLineChars="200"/>
        <w:rPr>
          <w:rFonts w:ascii="宋体" w:hAnsi="宋体" w:cs="宋体"/>
          <w:szCs w:val="21"/>
        </w:rPr>
      </w:pPr>
      <w:r>
        <w:rPr>
          <w:rFonts w:hint="eastAsia" w:ascii="宋体" w:hAnsi="宋体" w:cs="宋体"/>
          <w:szCs w:val="21"/>
        </w:rPr>
        <w:t>（3）结果性评价（上传视频）。</w:t>
      </w:r>
    </w:p>
    <w:p>
      <w:pPr>
        <w:spacing w:line="368" w:lineRule="auto"/>
        <w:ind w:firstLine="480" w:firstLineChars="200"/>
        <w:rPr>
          <w:rFonts w:ascii="黑体" w:hAnsi="黑体" w:eastAsia="黑体" w:cs="黑体"/>
          <w:b/>
          <w:sz w:val="24"/>
        </w:rPr>
      </w:pPr>
      <w:r>
        <w:rPr>
          <w:rFonts w:hint="eastAsia" w:ascii="黑体" w:hAnsi="黑体" w:eastAsia="黑体" w:cs="黑体"/>
          <w:b/>
          <w:sz w:val="24"/>
        </w:rPr>
        <w:t>第二章：练习曲（每学期6课时）</w:t>
      </w:r>
    </w:p>
    <w:p>
      <w:pPr>
        <w:spacing w:line="368" w:lineRule="auto"/>
        <w:ind w:firstLine="420" w:firstLineChars="200"/>
        <w:rPr>
          <w:rFonts w:ascii="宋体" w:hAnsi="宋体" w:cs="宋体"/>
          <w:b/>
          <w:bCs/>
          <w:szCs w:val="21"/>
        </w:rPr>
      </w:pPr>
      <w:r>
        <w:rPr>
          <w:rFonts w:hint="eastAsia" w:ascii="宋体" w:hAnsi="宋体" w:cs="宋体"/>
          <w:b/>
          <w:bCs/>
          <w:szCs w:val="21"/>
        </w:rPr>
        <w:t>1.教学目标：</w:t>
      </w:r>
    </w:p>
    <w:p>
      <w:pPr>
        <w:spacing w:line="280" w:lineRule="exact"/>
        <w:ind w:firstLine="420" w:firstLineChars="200"/>
        <w:rPr>
          <w:rFonts w:ascii="宋体" w:hAnsi="宋体" w:cs="宋体"/>
          <w:szCs w:val="21"/>
        </w:rPr>
      </w:pPr>
      <w:r>
        <w:rPr>
          <w:rFonts w:hint="eastAsia" w:ascii="宋体" w:hAnsi="宋体" w:cs="宋体"/>
          <w:szCs w:val="21"/>
        </w:rPr>
        <w:t>能够进一步学习并演奏基础的练习曲，可夯实基本功基础，掌握乐器特点。同时强化并检查自身器乐演奏基础的学习状况。</w:t>
      </w:r>
    </w:p>
    <w:p>
      <w:pPr>
        <w:spacing w:line="368" w:lineRule="auto"/>
        <w:ind w:firstLine="420" w:firstLineChars="200"/>
        <w:rPr>
          <w:rFonts w:ascii="仿宋" w:hAnsi="仿宋" w:eastAsia="仿宋" w:cs="仿宋"/>
          <w:b/>
          <w:sz w:val="24"/>
        </w:rPr>
      </w:pPr>
      <w:r>
        <w:rPr>
          <w:rFonts w:hint="eastAsia" w:ascii="宋体" w:hAnsi="宋体" w:cs="宋体"/>
          <w:b/>
          <w:bCs/>
          <w:szCs w:val="21"/>
        </w:rPr>
        <w:t>2.教学重点难点：</w:t>
      </w:r>
    </w:p>
    <w:p>
      <w:pPr>
        <w:spacing w:line="280" w:lineRule="exact"/>
        <w:ind w:firstLine="420" w:firstLineChars="200"/>
        <w:rPr>
          <w:rFonts w:ascii="宋体" w:hAnsi="宋体" w:cs="宋体"/>
          <w:szCs w:val="21"/>
        </w:rPr>
      </w:pPr>
      <w:r>
        <w:rPr>
          <w:rFonts w:hint="eastAsia" w:ascii="宋体" w:hAnsi="宋体" w:cs="宋体"/>
          <w:szCs w:val="21"/>
        </w:rPr>
        <w:t>（1）重点：掌握基础练习曲，确保无错音，节拍正确，手指起落与音准具有良好的稳定性。</w:t>
      </w:r>
    </w:p>
    <w:p>
      <w:pPr>
        <w:spacing w:line="280" w:lineRule="exact"/>
        <w:ind w:firstLine="420" w:firstLineChars="200"/>
        <w:rPr>
          <w:rFonts w:ascii="宋体" w:hAnsi="宋体" w:cs="宋体"/>
          <w:szCs w:val="21"/>
        </w:rPr>
      </w:pPr>
      <w:r>
        <w:rPr>
          <w:rFonts w:hint="eastAsia" w:ascii="宋体" w:hAnsi="宋体" w:cs="宋体"/>
          <w:szCs w:val="21"/>
        </w:rPr>
        <w:t>（2）难点：在注意一点技巧的同时不可忘记其他方面，保持节奏稳定的同时也保持音乐流畅。</w:t>
      </w:r>
    </w:p>
    <w:p>
      <w:pPr>
        <w:spacing w:line="368" w:lineRule="auto"/>
        <w:ind w:firstLine="420" w:firstLineChars="200"/>
        <w:rPr>
          <w:rFonts w:ascii="宋体" w:hAnsi="宋体" w:cs="宋体"/>
          <w:b/>
          <w:bCs/>
          <w:szCs w:val="21"/>
        </w:rPr>
      </w:pPr>
      <w:r>
        <w:rPr>
          <w:rFonts w:hint="eastAsia" w:ascii="宋体" w:hAnsi="宋体" w:cs="宋体"/>
          <w:b/>
          <w:bCs/>
          <w:szCs w:val="21"/>
        </w:rPr>
        <w:t>3.教学内容：</w:t>
      </w:r>
    </w:p>
    <w:p>
      <w:pPr>
        <w:ind w:firstLine="525" w:firstLineChars="250"/>
        <w:rPr>
          <w:rFonts w:ascii="宋体" w:hAnsi="宋体" w:cs="宋体"/>
          <w:szCs w:val="21"/>
        </w:rPr>
      </w:pPr>
      <w:r>
        <w:rPr>
          <w:rFonts w:hint="eastAsia" w:ascii="宋体" w:hAnsi="宋体" w:cs="宋体"/>
          <w:szCs w:val="21"/>
        </w:rPr>
        <w:t>（1）拉弦乐器的右手弓弦与左手手指的配合与练习。</w:t>
      </w:r>
    </w:p>
    <w:p>
      <w:pPr>
        <w:ind w:firstLine="525" w:firstLineChars="250"/>
        <w:rPr>
          <w:rFonts w:hint="eastAsia" w:ascii="宋体" w:hAnsi="宋体" w:cs="宋体"/>
          <w:szCs w:val="21"/>
        </w:rPr>
      </w:pPr>
      <w:r>
        <w:rPr>
          <w:rFonts w:hint="eastAsia" w:ascii="宋体" w:hAnsi="宋体" w:cs="宋体"/>
          <w:szCs w:val="21"/>
        </w:rPr>
        <w:t>（2）吹管乐器的气息、手指、口唇的配合与练习。</w:t>
      </w:r>
    </w:p>
    <w:p>
      <w:pPr>
        <w:ind w:firstLine="525" w:firstLineChars="250"/>
        <w:rPr>
          <w:rFonts w:ascii="宋体" w:hAnsi="宋体" w:cs="宋体"/>
          <w:szCs w:val="21"/>
        </w:rPr>
      </w:pPr>
      <w:r>
        <w:rPr>
          <w:rFonts w:hint="eastAsia" w:ascii="宋体" w:hAnsi="宋体" w:cs="宋体"/>
          <w:szCs w:val="21"/>
        </w:rPr>
        <w:t>（3）弹拨乐器手指力量与摇指等技巧的练习。</w:t>
      </w:r>
    </w:p>
    <w:p>
      <w:pPr>
        <w:spacing w:before="156" w:beforeLines="50" w:after="156" w:afterLines="50"/>
        <w:ind w:firstLine="420" w:firstLineChars="200"/>
        <w:rPr>
          <w:rFonts w:ascii="宋体" w:hAnsi="宋体"/>
        </w:rPr>
      </w:pPr>
      <w:r>
        <w:rPr>
          <w:rFonts w:hint="eastAsia" w:ascii="宋体" w:hAnsi="宋体"/>
          <w:b/>
          <w:bCs/>
        </w:rPr>
        <w:t>4.教学方法：</w:t>
      </w:r>
    </w:p>
    <w:p>
      <w:pPr>
        <w:spacing w:line="280" w:lineRule="exact"/>
        <w:ind w:firstLine="420" w:firstLineChars="200"/>
        <w:rPr>
          <w:rFonts w:ascii="宋体" w:hAnsi="宋体" w:cs="宋体"/>
          <w:szCs w:val="21"/>
        </w:rPr>
      </w:pPr>
      <w:r>
        <w:rPr>
          <w:rFonts w:hint="eastAsia" w:ascii="宋体" w:hAnsi="宋体" w:cs="宋体"/>
          <w:szCs w:val="21"/>
        </w:rPr>
        <w:t>（1）讲授法，讲解基本演奏技巧。</w:t>
      </w:r>
    </w:p>
    <w:p>
      <w:pPr>
        <w:spacing w:line="280" w:lineRule="exact"/>
        <w:ind w:firstLine="420" w:firstLineChars="200"/>
        <w:rPr>
          <w:rFonts w:ascii="宋体" w:hAnsi="宋体" w:cs="宋体"/>
          <w:szCs w:val="21"/>
        </w:rPr>
      </w:pPr>
      <w:r>
        <w:rPr>
          <w:rFonts w:hint="eastAsia" w:ascii="宋体" w:hAnsi="宋体" w:cs="宋体"/>
          <w:szCs w:val="21"/>
        </w:rPr>
        <w:t>（2）示范法，示范并演奏基本功与曲目的要求。</w:t>
      </w:r>
    </w:p>
    <w:p>
      <w:pPr>
        <w:spacing w:line="280" w:lineRule="exact"/>
        <w:ind w:firstLine="420" w:firstLineChars="200"/>
        <w:rPr>
          <w:rFonts w:ascii="宋体" w:hAnsi="宋体" w:cs="宋体"/>
          <w:szCs w:val="21"/>
        </w:rPr>
      </w:pPr>
      <w:r>
        <w:rPr>
          <w:rFonts w:hint="eastAsia" w:ascii="宋体" w:hAnsi="宋体" w:cs="宋体"/>
          <w:szCs w:val="21"/>
        </w:rPr>
        <w:t>（3）谈话法，针对每个学生不同的问题具体指导。</w:t>
      </w:r>
    </w:p>
    <w:p>
      <w:pPr>
        <w:spacing w:before="156" w:beforeLines="50" w:after="156" w:afterLines="50"/>
        <w:ind w:firstLine="420" w:firstLineChars="200"/>
        <w:rPr>
          <w:rFonts w:ascii="宋体" w:hAnsi="宋体"/>
          <w:b/>
          <w:bCs/>
        </w:rPr>
      </w:pPr>
      <w:r>
        <w:rPr>
          <w:rFonts w:hint="eastAsia" w:ascii="宋体" w:hAnsi="宋体"/>
          <w:b/>
          <w:bCs/>
        </w:rPr>
        <w:t>5.教学评价：</w:t>
      </w:r>
    </w:p>
    <w:p>
      <w:pPr>
        <w:spacing w:line="280" w:lineRule="exact"/>
        <w:ind w:firstLine="420" w:firstLineChars="200"/>
        <w:rPr>
          <w:rFonts w:ascii="宋体" w:hAnsi="宋体" w:cs="宋体"/>
          <w:szCs w:val="21"/>
        </w:rPr>
      </w:pPr>
      <w:r>
        <w:rPr>
          <w:rFonts w:hint="eastAsia" w:ascii="宋体" w:hAnsi="宋体" w:cs="宋体"/>
          <w:szCs w:val="21"/>
        </w:rPr>
        <w:t>（1）作业检查；</w:t>
      </w:r>
    </w:p>
    <w:p>
      <w:pPr>
        <w:spacing w:line="280" w:lineRule="exact"/>
        <w:ind w:firstLine="420" w:firstLineChars="200"/>
        <w:rPr>
          <w:rFonts w:ascii="宋体" w:hAnsi="宋体" w:cs="宋体"/>
          <w:szCs w:val="21"/>
        </w:rPr>
      </w:pPr>
      <w:r>
        <w:rPr>
          <w:rFonts w:hint="eastAsia" w:ascii="宋体" w:hAnsi="宋体" w:cs="宋体"/>
          <w:szCs w:val="21"/>
        </w:rPr>
        <w:t>（2）课堂表现测评。</w:t>
      </w:r>
    </w:p>
    <w:p>
      <w:pPr>
        <w:spacing w:line="280" w:lineRule="exact"/>
        <w:ind w:firstLine="420" w:firstLineChars="200"/>
        <w:rPr>
          <w:rFonts w:ascii="宋体" w:hAnsi="宋体" w:cs="宋体"/>
          <w:szCs w:val="21"/>
        </w:rPr>
      </w:pPr>
      <w:r>
        <w:rPr>
          <w:rFonts w:hint="eastAsia" w:ascii="宋体" w:hAnsi="宋体" w:cs="宋体"/>
          <w:szCs w:val="21"/>
        </w:rPr>
        <w:t>（3）结果性评价（</w:t>
      </w:r>
      <w:r>
        <w:rPr>
          <w:rFonts w:hint="eastAsia" w:ascii="宋体" w:hAnsi="宋体" w:cs="宋体"/>
          <w:szCs w:val="21"/>
          <w:lang w:val="en-US" w:eastAsia="zh-CN"/>
        </w:rPr>
        <w:t>期中考试</w:t>
      </w:r>
      <w:r>
        <w:rPr>
          <w:rFonts w:hint="eastAsia" w:ascii="宋体" w:hAnsi="宋体" w:cs="宋体"/>
          <w:szCs w:val="21"/>
        </w:rPr>
        <w:t>）。</w:t>
      </w:r>
    </w:p>
    <w:p>
      <w:pPr>
        <w:spacing w:line="368" w:lineRule="auto"/>
        <w:rPr>
          <w:rFonts w:ascii="仿宋" w:hAnsi="仿宋" w:eastAsia="仿宋" w:cs="仿宋"/>
          <w:b/>
          <w:sz w:val="24"/>
        </w:rPr>
      </w:pPr>
    </w:p>
    <w:p>
      <w:pPr>
        <w:spacing w:line="368" w:lineRule="auto"/>
        <w:ind w:firstLine="480" w:firstLineChars="200"/>
        <w:rPr>
          <w:rFonts w:ascii="黑体" w:hAnsi="黑体" w:eastAsia="黑体" w:cs="黑体"/>
          <w:b/>
          <w:sz w:val="24"/>
        </w:rPr>
      </w:pPr>
      <w:r>
        <w:rPr>
          <w:rFonts w:hint="eastAsia" w:ascii="黑体" w:hAnsi="黑体" w:eastAsia="黑体" w:cs="黑体"/>
          <w:b/>
          <w:sz w:val="24"/>
        </w:rPr>
        <w:t>第三章：中外乐曲（每学期6课时）</w:t>
      </w:r>
    </w:p>
    <w:p>
      <w:pPr>
        <w:spacing w:line="368" w:lineRule="auto"/>
        <w:ind w:firstLine="420" w:firstLineChars="200"/>
        <w:rPr>
          <w:rFonts w:ascii="宋体" w:hAnsi="宋体" w:cs="宋体"/>
          <w:b/>
          <w:bCs/>
          <w:szCs w:val="21"/>
        </w:rPr>
      </w:pPr>
      <w:r>
        <w:rPr>
          <w:rFonts w:hint="eastAsia" w:ascii="宋体" w:hAnsi="宋体" w:cs="宋体"/>
          <w:b/>
          <w:bCs/>
          <w:szCs w:val="21"/>
        </w:rPr>
        <w:t>1.教学目标：</w:t>
      </w:r>
    </w:p>
    <w:p>
      <w:pPr>
        <w:spacing w:line="280" w:lineRule="exact"/>
        <w:ind w:firstLine="420" w:firstLineChars="200"/>
        <w:rPr>
          <w:rFonts w:ascii="宋体" w:hAnsi="宋体" w:cs="宋体"/>
          <w:szCs w:val="21"/>
        </w:rPr>
      </w:pPr>
      <w:r>
        <w:rPr>
          <w:rFonts w:hint="eastAsia" w:ascii="宋体" w:hAnsi="宋体" w:cs="宋体"/>
          <w:szCs w:val="21"/>
        </w:rPr>
        <w:t>确保在掌握音阶与练习曲的基础上，选择较为适合的简单乐曲，以发展自身的音乐性与音乐表达能力。通过了解简单作品的不同的演奏方法，发散自主思维，提升音乐鉴赏与音乐审美。</w:t>
      </w:r>
    </w:p>
    <w:p>
      <w:pPr>
        <w:spacing w:line="368" w:lineRule="auto"/>
        <w:ind w:firstLine="420" w:firstLineChars="200"/>
        <w:rPr>
          <w:rFonts w:ascii="仿宋" w:hAnsi="仿宋" w:eastAsia="仿宋" w:cs="仿宋"/>
          <w:b/>
          <w:sz w:val="24"/>
        </w:rPr>
      </w:pPr>
      <w:r>
        <w:rPr>
          <w:rFonts w:hint="eastAsia" w:ascii="宋体" w:hAnsi="宋体" w:cs="宋体"/>
          <w:b/>
          <w:bCs/>
          <w:szCs w:val="21"/>
        </w:rPr>
        <w:t>2.重点难点：</w:t>
      </w:r>
    </w:p>
    <w:p>
      <w:pPr>
        <w:spacing w:line="280" w:lineRule="exact"/>
        <w:ind w:firstLine="420" w:firstLineChars="200"/>
        <w:rPr>
          <w:rFonts w:hint="eastAsia" w:ascii="宋体" w:hAnsi="宋体" w:cs="宋体"/>
          <w:szCs w:val="21"/>
        </w:rPr>
      </w:pPr>
      <w:bookmarkStart w:id="1" w:name="_Hlk74600334"/>
      <w:r>
        <w:rPr>
          <w:rFonts w:hint="eastAsia" w:ascii="宋体" w:hAnsi="宋体" w:cs="宋体"/>
          <w:szCs w:val="21"/>
        </w:rPr>
        <w:t>（1）重点：音乐表现力的发展与引领尤为重要，发掘每位学生的音乐潜力与音乐表现欲。</w:t>
      </w:r>
    </w:p>
    <w:p>
      <w:pPr>
        <w:spacing w:line="280" w:lineRule="exact"/>
        <w:ind w:firstLine="420" w:firstLineChars="200"/>
        <w:rPr>
          <w:rFonts w:hint="eastAsia" w:ascii="宋体" w:hAnsi="宋体" w:cs="宋体"/>
          <w:szCs w:val="21"/>
        </w:rPr>
      </w:pPr>
      <w:r>
        <w:rPr>
          <w:rFonts w:hint="eastAsia" w:ascii="宋体" w:hAnsi="宋体" w:cs="宋体"/>
          <w:szCs w:val="21"/>
        </w:rPr>
        <w:t>（2）难点：不同风格的作品需及其精准的表达，必须掌握良好的基础与技巧才可得心应手。</w:t>
      </w:r>
    </w:p>
    <w:bookmarkEnd w:id="1"/>
    <w:p>
      <w:pPr>
        <w:spacing w:line="368" w:lineRule="auto"/>
        <w:ind w:firstLine="420" w:firstLineChars="200"/>
        <w:rPr>
          <w:rFonts w:ascii="宋体" w:hAnsi="宋体" w:cs="宋体"/>
          <w:b/>
          <w:bCs/>
          <w:szCs w:val="21"/>
        </w:rPr>
      </w:pPr>
      <w:r>
        <w:rPr>
          <w:rFonts w:hint="eastAsia" w:ascii="宋体" w:hAnsi="宋体" w:cs="宋体"/>
          <w:b/>
          <w:bCs/>
          <w:szCs w:val="21"/>
        </w:rPr>
        <w:t>3.教学内容：</w:t>
      </w:r>
    </w:p>
    <w:p>
      <w:pPr>
        <w:ind w:firstLine="525" w:firstLineChars="250"/>
        <w:rPr>
          <w:rFonts w:ascii="宋体" w:hAnsi="宋体" w:cs="宋体"/>
          <w:szCs w:val="21"/>
        </w:rPr>
      </w:pPr>
      <w:r>
        <w:rPr>
          <w:rFonts w:hint="eastAsia" w:ascii="宋体" w:hAnsi="宋体" w:cs="宋体"/>
          <w:szCs w:val="21"/>
        </w:rPr>
        <w:t>（1）拉弦乐器的右手弓弦与左手手指的配合与练习，学习较为熟悉的乐曲。</w:t>
      </w:r>
    </w:p>
    <w:p>
      <w:pPr>
        <w:ind w:firstLine="525" w:firstLineChars="250"/>
        <w:rPr>
          <w:rFonts w:hint="eastAsia" w:ascii="宋体" w:hAnsi="宋体" w:cs="宋体"/>
          <w:szCs w:val="21"/>
        </w:rPr>
      </w:pPr>
      <w:r>
        <w:rPr>
          <w:rFonts w:hint="eastAsia" w:ascii="宋体" w:hAnsi="宋体" w:cs="宋体"/>
          <w:szCs w:val="21"/>
        </w:rPr>
        <w:t>（2）吹管乐器的气息、手指、口唇的配合与练习，学习较为熟悉的乐曲。</w:t>
      </w:r>
    </w:p>
    <w:p>
      <w:pPr>
        <w:ind w:firstLine="525" w:firstLineChars="250"/>
        <w:rPr>
          <w:rFonts w:hint="eastAsia" w:ascii="宋体" w:hAnsi="宋体" w:eastAsia="宋体" w:cs="宋体"/>
          <w:szCs w:val="21"/>
          <w:lang w:eastAsia="zh-CN"/>
        </w:rPr>
      </w:pPr>
      <w:r>
        <w:rPr>
          <w:rFonts w:hint="eastAsia" w:ascii="宋体" w:hAnsi="宋体" w:cs="宋体"/>
          <w:szCs w:val="21"/>
        </w:rPr>
        <w:t>（3）弹拨乐器手指力量与摇指等技巧的练习，学习较为熟悉的乐曲</w:t>
      </w:r>
      <w:r>
        <w:rPr>
          <w:rFonts w:hint="eastAsia" w:ascii="宋体" w:hAnsi="宋体" w:cs="宋体"/>
          <w:szCs w:val="21"/>
          <w:lang w:eastAsia="zh-CN"/>
        </w:rPr>
        <w:t>。</w:t>
      </w:r>
    </w:p>
    <w:p>
      <w:pPr>
        <w:spacing w:before="156" w:beforeLines="50" w:after="156" w:afterLines="50"/>
        <w:ind w:firstLine="420" w:firstLineChars="200"/>
        <w:rPr>
          <w:rFonts w:ascii="宋体" w:hAnsi="宋体"/>
        </w:rPr>
      </w:pPr>
      <w:r>
        <w:rPr>
          <w:rFonts w:hint="eastAsia" w:ascii="宋体" w:hAnsi="宋体"/>
          <w:b/>
          <w:bCs/>
        </w:rPr>
        <w:t>4.教学方法：</w:t>
      </w:r>
    </w:p>
    <w:p>
      <w:pPr>
        <w:spacing w:line="280" w:lineRule="exact"/>
        <w:ind w:firstLine="420" w:firstLineChars="200"/>
        <w:rPr>
          <w:rFonts w:ascii="宋体" w:hAnsi="宋体" w:cs="宋体"/>
          <w:szCs w:val="21"/>
        </w:rPr>
      </w:pPr>
      <w:r>
        <w:rPr>
          <w:rFonts w:hint="eastAsia" w:ascii="宋体" w:hAnsi="宋体" w:cs="宋体"/>
          <w:szCs w:val="21"/>
        </w:rPr>
        <w:t>（1）讲授法，讲解基本演奏技巧，提高对作品的认识。</w:t>
      </w:r>
    </w:p>
    <w:p>
      <w:pPr>
        <w:spacing w:line="280" w:lineRule="exact"/>
        <w:ind w:firstLine="420" w:firstLineChars="200"/>
        <w:rPr>
          <w:rFonts w:ascii="宋体" w:hAnsi="宋体" w:cs="宋体"/>
          <w:szCs w:val="21"/>
        </w:rPr>
      </w:pPr>
      <w:r>
        <w:rPr>
          <w:rFonts w:hint="eastAsia" w:ascii="宋体" w:hAnsi="宋体" w:cs="宋体"/>
          <w:szCs w:val="21"/>
        </w:rPr>
        <w:t>（2）示范法，示范并演奏基本功与曲目的要求。</w:t>
      </w:r>
    </w:p>
    <w:p>
      <w:pPr>
        <w:spacing w:line="280" w:lineRule="exact"/>
        <w:ind w:firstLine="420" w:firstLineChars="200"/>
        <w:rPr>
          <w:rFonts w:ascii="宋体" w:hAnsi="宋体" w:cs="宋体"/>
          <w:szCs w:val="21"/>
        </w:rPr>
      </w:pPr>
      <w:r>
        <w:rPr>
          <w:rFonts w:hint="eastAsia" w:ascii="宋体" w:hAnsi="宋体" w:cs="宋体"/>
          <w:szCs w:val="21"/>
        </w:rPr>
        <w:t>（3）谈话法，针对每个学生不同的问题具体指导。</w:t>
      </w:r>
    </w:p>
    <w:p>
      <w:pPr>
        <w:spacing w:before="156" w:beforeLines="50" w:after="156" w:afterLines="50"/>
        <w:ind w:firstLine="420" w:firstLineChars="200"/>
        <w:rPr>
          <w:rFonts w:ascii="宋体" w:hAnsi="宋体"/>
          <w:b/>
          <w:bCs/>
        </w:rPr>
      </w:pPr>
      <w:r>
        <w:rPr>
          <w:rFonts w:hint="eastAsia" w:ascii="宋体" w:hAnsi="宋体"/>
          <w:b/>
          <w:bCs/>
        </w:rPr>
        <w:t>5.教学评价：</w:t>
      </w:r>
    </w:p>
    <w:p>
      <w:pPr>
        <w:spacing w:line="280" w:lineRule="exact"/>
        <w:ind w:firstLine="420" w:firstLineChars="200"/>
        <w:rPr>
          <w:rFonts w:ascii="宋体" w:hAnsi="宋体" w:cs="宋体"/>
          <w:szCs w:val="21"/>
        </w:rPr>
      </w:pPr>
      <w:r>
        <w:rPr>
          <w:rFonts w:hint="eastAsia" w:ascii="宋体" w:hAnsi="宋体" w:cs="宋体"/>
          <w:szCs w:val="21"/>
        </w:rPr>
        <w:t>（1）作业检查；</w:t>
      </w:r>
    </w:p>
    <w:p>
      <w:pPr>
        <w:spacing w:line="280" w:lineRule="exact"/>
        <w:ind w:firstLine="420" w:firstLineChars="200"/>
        <w:rPr>
          <w:rFonts w:ascii="宋体" w:hAnsi="宋体" w:cs="宋体"/>
          <w:szCs w:val="21"/>
        </w:rPr>
      </w:pPr>
      <w:r>
        <w:rPr>
          <w:rFonts w:hint="eastAsia" w:ascii="宋体" w:hAnsi="宋体" w:cs="宋体"/>
          <w:szCs w:val="21"/>
        </w:rPr>
        <w:t>（2）课堂表现测评。</w:t>
      </w:r>
    </w:p>
    <w:p>
      <w:pPr>
        <w:spacing w:line="280" w:lineRule="exact"/>
        <w:ind w:firstLine="420" w:firstLineChars="200"/>
        <w:rPr>
          <w:rFonts w:ascii="宋体" w:hAnsi="宋体" w:cs="宋体"/>
          <w:szCs w:val="21"/>
        </w:rPr>
      </w:pPr>
      <w:r>
        <w:rPr>
          <w:rFonts w:hint="eastAsia" w:ascii="宋体" w:hAnsi="宋体" w:cs="宋体"/>
          <w:szCs w:val="21"/>
        </w:rPr>
        <w:t>（3）结果性评价（期末考试）。</w:t>
      </w:r>
    </w:p>
    <w:p>
      <w:pPr>
        <w:widowControl/>
        <w:spacing w:before="156" w:beforeLines="50" w:after="156" w:afterLines="50"/>
        <w:ind w:firstLine="480" w:firstLineChars="200"/>
        <w:jc w:val="left"/>
        <w:rPr>
          <w:rFonts w:ascii="黑体" w:hAnsi="黑体" w:eastAsia="黑体"/>
          <w:b/>
          <w:sz w:val="24"/>
        </w:rPr>
      </w:pPr>
    </w:p>
    <w:p>
      <w:pPr>
        <w:widowControl/>
        <w:spacing w:before="156" w:beforeLines="50" w:after="156" w:afterLines="50"/>
        <w:ind w:firstLine="480" w:firstLineChars="200"/>
        <w:jc w:val="left"/>
        <w:rPr>
          <w:rFonts w:ascii="黑体" w:hAnsi="黑体" w:eastAsia="黑体"/>
          <w:b/>
          <w:sz w:val="24"/>
        </w:rPr>
      </w:pPr>
    </w:p>
    <w:p>
      <w:pPr>
        <w:widowControl/>
        <w:spacing w:before="156" w:beforeLines="50" w:after="156" w:afterLines="50"/>
        <w:ind w:firstLine="480" w:firstLineChars="200"/>
        <w:jc w:val="left"/>
        <w:rPr>
          <w:rFonts w:ascii="黑体" w:hAnsi="黑体" w:eastAsia="黑体"/>
          <w:b/>
          <w:sz w:val="24"/>
        </w:rPr>
      </w:pPr>
    </w:p>
    <w:p>
      <w:pPr>
        <w:widowControl/>
        <w:spacing w:before="156" w:beforeLines="50" w:after="156" w:afterLines="50"/>
        <w:ind w:firstLine="480" w:firstLineChars="200"/>
        <w:jc w:val="left"/>
        <w:rPr>
          <w:rFonts w:ascii="黑体" w:hAnsi="黑体" w:eastAsia="黑体"/>
          <w:b/>
          <w:sz w:val="24"/>
        </w:rPr>
      </w:pPr>
    </w:p>
    <w:p>
      <w:pPr>
        <w:widowControl/>
        <w:spacing w:before="156" w:beforeLines="50" w:after="156" w:afterLines="50"/>
        <w:ind w:firstLine="480" w:firstLineChars="200"/>
        <w:jc w:val="left"/>
        <w:rPr>
          <w:rFonts w:ascii="黑体" w:hAnsi="黑体" w:eastAsia="黑体"/>
          <w:b/>
          <w:sz w:val="24"/>
        </w:rPr>
      </w:pPr>
    </w:p>
    <w:p>
      <w:pPr>
        <w:widowControl/>
        <w:spacing w:before="156" w:beforeLines="50" w:after="156" w:afterLines="50"/>
        <w:ind w:firstLine="480" w:firstLineChars="200"/>
        <w:jc w:val="left"/>
        <w:rPr>
          <w:rFonts w:ascii="黑体" w:hAnsi="黑体" w:eastAsia="黑体"/>
          <w:b/>
          <w:sz w:val="24"/>
        </w:rPr>
      </w:pPr>
    </w:p>
    <w:p>
      <w:pPr>
        <w:widowControl/>
        <w:jc w:val="left"/>
        <w:rPr>
          <w:rFonts w:ascii="黑体" w:hAnsi="黑体" w:eastAsia="黑体"/>
          <w:b/>
          <w:sz w:val="28"/>
          <w:szCs w:val="28"/>
        </w:rPr>
      </w:pPr>
    </w:p>
    <w:p>
      <w:pPr>
        <w:widowControl/>
        <w:spacing w:before="156" w:beforeLines="50" w:after="156" w:afterLines="50"/>
        <w:ind w:firstLine="561" w:firstLineChars="200"/>
        <w:jc w:val="left"/>
      </w:pPr>
      <w:r>
        <w:rPr>
          <w:rFonts w:hint="eastAsia" w:ascii="黑体" w:hAnsi="黑体" w:eastAsia="黑体"/>
          <w:b/>
          <w:sz w:val="28"/>
          <w:szCs w:val="28"/>
        </w:rPr>
        <w:t>四、学时分配</w:t>
      </w:r>
    </w:p>
    <w:p>
      <w:pPr>
        <w:widowControl/>
        <w:spacing w:before="156" w:beforeLines="50" w:after="156" w:afterLines="50"/>
        <w:jc w:val="center"/>
        <w:rPr>
          <w:rFonts w:ascii="宋体" w:hAnsi="宋体"/>
          <w:b/>
          <w:szCs w:val="21"/>
        </w:rPr>
      </w:pPr>
      <w:r>
        <w:rPr>
          <w:rFonts w:hint="eastAsia" w:ascii="宋体" w:hAnsi="宋体"/>
          <w:b/>
          <w:szCs w:val="21"/>
        </w:rPr>
        <w:t>表2：各章节的具体内容和学时分配表</w:t>
      </w:r>
    </w:p>
    <w:tbl>
      <w:tblPr>
        <w:tblStyle w:val="6"/>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1931"/>
        <w:gridCol w:w="3419"/>
        <w:gridCol w:w="2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613" w:type="dxa"/>
            <w:vAlign w:val="center"/>
          </w:tcPr>
          <w:p>
            <w:pPr>
              <w:widowControl/>
              <w:spacing w:before="156" w:beforeLines="50" w:after="156" w:afterLines="50"/>
              <w:jc w:val="center"/>
              <w:rPr>
                <w:rFonts w:ascii="宋体" w:hAnsi="宋体" w:cs="宋体"/>
                <w:szCs w:val="21"/>
              </w:rPr>
            </w:pPr>
            <w:r>
              <w:rPr>
                <w:rFonts w:hint="eastAsia" w:ascii="宋体" w:hAnsi="宋体" w:cs="宋体"/>
                <w:szCs w:val="21"/>
              </w:rPr>
              <w:t>章节</w:t>
            </w:r>
          </w:p>
        </w:tc>
        <w:tc>
          <w:tcPr>
            <w:tcW w:w="1931" w:type="dxa"/>
            <w:vAlign w:val="center"/>
          </w:tcPr>
          <w:p>
            <w:pPr>
              <w:widowControl/>
              <w:spacing w:before="156" w:beforeLines="50" w:after="156" w:afterLines="50"/>
              <w:jc w:val="center"/>
              <w:rPr>
                <w:rFonts w:ascii="宋体" w:hAnsi="宋体" w:cs="宋体"/>
                <w:szCs w:val="21"/>
              </w:rPr>
            </w:pPr>
            <w:r>
              <w:rPr>
                <w:rFonts w:hint="eastAsia" w:ascii="宋体" w:hAnsi="宋体" w:cs="宋体"/>
                <w:szCs w:val="21"/>
              </w:rPr>
              <w:t>章节内容</w:t>
            </w:r>
          </w:p>
        </w:tc>
        <w:tc>
          <w:tcPr>
            <w:tcW w:w="3419" w:type="dxa"/>
            <w:vAlign w:val="center"/>
          </w:tcPr>
          <w:p>
            <w:pPr>
              <w:widowControl/>
              <w:spacing w:before="156" w:beforeLines="50" w:after="156" w:afterLines="50"/>
              <w:jc w:val="center"/>
              <w:rPr>
                <w:rFonts w:ascii="宋体" w:hAnsi="宋体" w:cs="宋体"/>
                <w:szCs w:val="21"/>
              </w:rPr>
            </w:pPr>
            <w:r>
              <w:rPr>
                <w:rFonts w:hint="eastAsia" w:ascii="宋体" w:hAnsi="宋体" w:cs="宋体"/>
                <w:szCs w:val="21"/>
              </w:rPr>
              <w:t>支撑课程目标</w:t>
            </w:r>
          </w:p>
        </w:tc>
        <w:tc>
          <w:tcPr>
            <w:tcW w:w="2321" w:type="dxa"/>
            <w:vAlign w:val="center"/>
          </w:tcPr>
          <w:p>
            <w:pPr>
              <w:widowControl/>
              <w:spacing w:before="156" w:beforeLines="50" w:after="156" w:afterLines="50"/>
              <w:jc w:val="center"/>
              <w:rPr>
                <w:rFonts w:ascii="宋体" w:hAnsi="宋体" w:cs="宋体"/>
                <w:szCs w:val="21"/>
              </w:rPr>
            </w:pPr>
            <w:r>
              <w:rPr>
                <w:rFonts w:hint="eastAsia" w:ascii="宋体" w:hAnsi="宋体" w:cs="宋体"/>
                <w:szCs w:val="21"/>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18" w:hRule="atLeast"/>
          <w:jc w:val="center"/>
        </w:trPr>
        <w:tc>
          <w:tcPr>
            <w:tcW w:w="1613" w:type="dxa"/>
            <w:vAlign w:val="center"/>
          </w:tcPr>
          <w:p>
            <w:pPr>
              <w:widowControl/>
              <w:spacing w:before="156" w:beforeLines="50" w:after="156" w:afterLines="50"/>
              <w:jc w:val="center"/>
              <w:rPr>
                <w:rFonts w:ascii="宋体" w:hAnsi="宋体" w:cs="宋体"/>
                <w:szCs w:val="21"/>
              </w:rPr>
            </w:pPr>
            <w:r>
              <w:rPr>
                <w:rFonts w:hint="eastAsia" w:ascii="宋体" w:hAnsi="宋体" w:cs="宋体"/>
                <w:szCs w:val="21"/>
              </w:rPr>
              <w:t>第一章</w:t>
            </w:r>
          </w:p>
        </w:tc>
        <w:tc>
          <w:tcPr>
            <w:tcW w:w="1931" w:type="dxa"/>
            <w:vAlign w:val="center"/>
          </w:tcPr>
          <w:p>
            <w:pPr>
              <w:widowControl/>
              <w:spacing w:before="156" w:beforeLines="50" w:after="156" w:afterLines="50"/>
              <w:jc w:val="center"/>
              <w:rPr>
                <w:rFonts w:ascii="宋体" w:hAnsi="宋体" w:cs="宋体"/>
                <w:szCs w:val="21"/>
              </w:rPr>
            </w:pPr>
            <w:r>
              <w:rPr>
                <w:rFonts w:hint="eastAsia" w:ascii="宋体" w:hAnsi="宋体" w:cs="宋体"/>
                <w:szCs w:val="21"/>
              </w:rPr>
              <w:t>基础练习</w:t>
            </w:r>
          </w:p>
        </w:tc>
        <w:tc>
          <w:tcPr>
            <w:tcW w:w="3419" w:type="dxa"/>
            <w:vAlign w:val="center"/>
          </w:tcPr>
          <w:p>
            <w:pPr>
              <w:spacing w:line="260" w:lineRule="exact"/>
              <w:rPr>
                <w:rFonts w:ascii="宋体" w:hAnsi="宋体" w:cs="宋体"/>
                <w:szCs w:val="21"/>
              </w:rPr>
            </w:pPr>
          </w:p>
          <w:p>
            <w:pPr>
              <w:spacing w:line="260" w:lineRule="exact"/>
              <w:rPr>
                <w:rFonts w:ascii="宋体" w:hAnsi="宋体" w:cs="宋体"/>
                <w:szCs w:val="21"/>
              </w:rPr>
            </w:pPr>
            <w:r>
              <w:rPr>
                <w:rFonts w:hint="eastAsia" w:ascii="宋体" w:hAnsi="宋体" w:cs="宋体"/>
                <w:szCs w:val="21"/>
              </w:rPr>
              <w:t>单音、双音(自然、旋律大小调3个八度的音阶与琶音)，手指快速调节音准的能力，身体的放松（手臂，手腕，手指），手指的耐力与精准度。总结：熟能生巧，调动学生的积极性让其自主练琴，有效率的练琴，事半功倍。</w:t>
            </w:r>
          </w:p>
          <w:p>
            <w:pPr>
              <w:widowControl/>
              <w:spacing w:before="156" w:beforeLines="50" w:after="156" w:afterLines="50"/>
              <w:jc w:val="center"/>
              <w:rPr>
                <w:rFonts w:ascii="宋体" w:hAnsi="宋体" w:cs="宋体"/>
                <w:szCs w:val="21"/>
              </w:rPr>
            </w:pPr>
          </w:p>
        </w:tc>
        <w:tc>
          <w:tcPr>
            <w:tcW w:w="2321" w:type="dxa"/>
            <w:vAlign w:val="center"/>
          </w:tcPr>
          <w:p>
            <w:pPr>
              <w:widowControl/>
              <w:spacing w:before="156" w:beforeLines="50" w:after="156" w:afterLines="50"/>
              <w:jc w:val="center"/>
              <w:rPr>
                <w:rFonts w:ascii="宋体" w:hAnsi="宋体" w:cs="宋体"/>
                <w:szCs w:val="21"/>
              </w:rPr>
            </w:pPr>
            <w:r>
              <w:rPr>
                <w:rFonts w:hint="eastAsia" w:ascii="宋体" w:hAnsi="宋体" w:cs="宋体"/>
                <w:szCs w:val="21"/>
              </w:rPr>
              <w:t>每学期6课时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96" w:hRule="atLeast"/>
          <w:jc w:val="center"/>
        </w:trPr>
        <w:tc>
          <w:tcPr>
            <w:tcW w:w="1613" w:type="dxa"/>
            <w:vAlign w:val="center"/>
          </w:tcPr>
          <w:p>
            <w:pPr>
              <w:widowControl/>
              <w:spacing w:before="156" w:beforeLines="50" w:after="156" w:afterLines="50"/>
              <w:jc w:val="center"/>
              <w:rPr>
                <w:rFonts w:ascii="宋体" w:hAnsi="宋体" w:cs="宋体"/>
                <w:szCs w:val="21"/>
              </w:rPr>
            </w:pPr>
            <w:r>
              <w:rPr>
                <w:rFonts w:hint="eastAsia" w:ascii="宋体" w:hAnsi="宋体" w:cs="宋体"/>
                <w:szCs w:val="21"/>
              </w:rPr>
              <w:t>第二章</w:t>
            </w:r>
          </w:p>
        </w:tc>
        <w:tc>
          <w:tcPr>
            <w:tcW w:w="1931" w:type="dxa"/>
            <w:vAlign w:val="center"/>
          </w:tcPr>
          <w:p>
            <w:pPr>
              <w:spacing w:line="360" w:lineRule="auto"/>
              <w:jc w:val="center"/>
              <w:rPr>
                <w:rFonts w:ascii="宋体" w:hAnsi="宋体" w:cs="宋体"/>
                <w:szCs w:val="21"/>
              </w:rPr>
            </w:pPr>
            <w:r>
              <w:rPr>
                <w:rFonts w:hint="eastAsia" w:ascii="宋体" w:hAnsi="宋体" w:cs="宋体"/>
                <w:bCs/>
                <w:szCs w:val="21"/>
              </w:rPr>
              <w:t>练习曲</w:t>
            </w:r>
          </w:p>
        </w:tc>
        <w:tc>
          <w:tcPr>
            <w:tcW w:w="3419" w:type="dxa"/>
            <w:vAlign w:val="center"/>
          </w:tcPr>
          <w:p>
            <w:pPr>
              <w:spacing w:line="260" w:lineRule="exact"/>
              <w:rPr>
                <w:rFonts w:ascii="宋体" w:hAnsi="宋体" w:cs="宋体"/>
                <w:szCs w:val="21"/>
              </w:rPr>
            </w:pPr>
            <w:r>
              <w:rPr>
                <w:rFonts w:hint="eastAsia" w:ascii="宋体" w:hAnsi="宋体" w:cs="宋体"/>
                <w:szCs w:val="21"/>
              </w:rPr>
              <w:t>练习曲作为基础的进阶，乐曲的准备，起到一个承上启下的作用。练好了音阶才能练好练习曲，练好了练习曲演奏乐曲才能游刃有余。练习曲是学生检验其器乐基础的一面镜子，能清晰的反应出学生的优缺点，可以快速找到短板并让老师制定计划修正并提升学生的演奏水平。建议让学生学习稍高于其演奏水平难度的练习曲。</w:t>
            </w:r>
          </w:p>
          <w:p>
            <w:pPr>
              <w:widowControl/>
              <w:spacing w:before="156" w:beforeLines="50" w:after="156" w:afterLines="50"/>
              <w:jc w:val="center"/>
              <w:rPr>
                <w:rFonts w:ascii="宋体" w:hAnsi="宋体" w:cs="宋体"/>
                <w:szCs w:val="21"/>
              </w:rPr>
            </w:pPr>
          </w:p>
        </w:tc>
        <w:tc>
          <w:tcPr>
            <w:tcW w:w="2321" w:type="dxa"/>
            <w:vAlign w:val="center"/>
          </w:tcPr>
          <w:p>
            <w:pPr>
              <w:widowControl/>
              <w:spacing w:before="156" w:beforeLines="50" w:after="156" w:afterLines="50"/>
              <w:jc w:val="center"/>
              <w:rPr>
                <w:rFonts w:ascii="宋体" w:hAnsi="宋体" w:cs="宋体"/>
                <w:szCs w:val="21"/>
              </w:rPr>
            </w:pPr>
            <w:r>
              <w:rPr>
                <w:rFonts w:hint="eastAsia" w:ascii="宋体" w:hAnsi="宋体" w:cs="宋体"/>
                <w:szCs w:val="21"/>
              </w:rPr>
              <w:t>每学期6课时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613" w:type="dxa"/>
            <w:vAlign w:val="center"/>
          </w:tcPr>
          <w:p>
            <w:pPr>
              <w:widowControl/>
              <w:spacing w:before="156" w:beforeLines="50" w:after="156" w:afterLines="50"/>
              <w:jc w:val="center"/>
              <w:rPr>
                <w:rFonts w:ascii="宋体" w:hAnsi="宋体" w:cs="宋体"/>
                <w:szCs w:val="21"/>
              </w:rPr>
            </w:pPr>
            <w:r>
              <w:rPr>
                <w:rFonts w:hint="eastAsia" w:ascii="宋体" w:hAnsi="宋体" w:cs="宋体"/>
                <w:szCs w:val="21"/>
              </w:rPr>
              <w:t>第三章</w:t>
            </w:r>
          </w:p>
        </w:tc>
        <w:tc>
          <w:tcPr>
            <w:tcW w:w="1931" w:type="dxa"/>
            <w:vAlign w:val="center"/>
          </w:tcPr>
          <w:p>
            <w:pPr>
              <w:widowControl/>
              <w:spacing w:before="156" w:beforeLines="50" w:after="156" w:afterLines="50"/>
              <w:jc w:val="center"/>
              <w:rPr>
                <w:rFonts w:ascii="宋体" w:hAnsi="宋体" w:cs="宋体"/>
                <w:szCs w:val="21"/>
              </w:rPr>
            </w:pPr>
            <w:r>
              <w:rPr>
                <w:rFonts w:hint="eastAsia" w:ascii="宋体" w:hAnsi="宋体" w:cs="宋体"/>
                <w:szCs w:val="21"/>
              </w:rPr>
              <w:t>中外乐曲</w:t>
            </w:r>
          </w:p>
        </w:tc>
        <w:tc>
          <w:tcPr>
            <w:tcW w:w="3419" w:type="dxa"/>
            <w:vAlign w:val="center"/>
          </w:tcPr>
          <w:p>
            <w:pPr>
              <w:spacing w:line="260" w:lineRule="exact"/>
              <w:rPr>
                <w:rFonts w:ascii="宋体" w:hAnsi="宋体" w:cs="宋体"/>
                <w:szCs w:val="21"/>
              </w:rPr>
            </w:pPr>
            <w:r>
              <w:rPr>
                <w:rFonts w:hint="eastAsia" w:ascii="宋体" w:hAnsi="宋体" w:cs="宋体"/>
                <w:szCs w:val="21"/>
              </w:rPr>
              <w:t>乐曲是演奏者水平的综合体现，包含了所有器乐相关的内容，基本功，基础技巧，进阶技巧，高难度技巧，音乐表现力，音乐感染力等等。在初期让学生接触相对容易的乐曲和协奏曲可以有效调动学生对于器乐学习的积极性，并让其形成学习目标，同时也能有效的提高其音乐表达能力。注：音乐表现力的发展与引领尤为重要，教师要尽可能的挖掘每个学生最大的潜力与音乐表现欲。</w:t>
            </w:r>
          </w:p>
        </w:tc>
        <w:tc>
          <w:tcPr>
            <w:tcW w:w="2321" w:type="dxa"/>
            <w:vAlign w:val="center"/>
          </w:tcPr>
          <w:p>
            <w:pPr>
              <w:widowControl/>
              <w:spacing w:before="156" w:beforeLines="50" w:after="156" w:afterLines="50"/>
              <w:jc w:val="center"/>
              <w:rPr>
                <w:rFonts w:ascii="宋体" w:hAnsi="宋体" w:cs="宋体"/>
                <w:szCs w:val="21"/>
              </w:rPr>
            </w:pPr>
            <w:r>
              <w:rPr>
                <w:rFonts w:hint="eastAsia" w:ascii="宋体" w:hAnsi="宋体" w:cs="宋体"/>
                <w:szCs w:val="21"/>
              </w:rPr>
              <w:t>每学期6课时</w:t>
            </w:r>
          </w:p>
        </w:tc>
      </w:tr>
    </w:tbl>
    <w:p>
      <w:pPr>
        <w:widowControl/>
        <w:spacing w:before="156" w:beforeLines="50" w:after="156" w:afterLines="50"/>
        <w:jc w:val="center"/>
        <w:rPr>
          <w:rFonts w:ascii="宋体" w:hAnsi="宋体"/>
          <w:b/>
          <w:szCs w:val="21"/>
        </w:rPr>
      </w:pPr>
    </w:p>
    <w:p>
      <w:pPr>
        <w:widowControl/>
        <w:spacing w:before="156" w:beforeLines="50" w:after="156" w:afterLines="50"/>
        <w:jc w:val="left"/>
      </w:pPr>
      <w:r>
        <w:rPr>
          <w:rFonts w:hint="eastAsia" w:ascii="黑体" w:hAnsi="黑体" w:eastAsia="黑体"/>
          <w:b/>
          <w:sz w:val="28"/>
          <w:szCs w:val="28"/>
        </w:rPr>
        <w:t>五、教学进度</w:t>
      </w:r>
    </w:p>
    <w:p>
      <w:pPr>
        <w:widowControl/>
        <w:spacing w:before="156" w:beforeLines="50" w:after="156" w:afterLines="50"/>
        <w:jc w:val="center"/>
        <w:rPr>
          <w:rFonts w:ascii="宋体" w:hAnsi="宋体"/>
          <w:szCs w:val="21"/>
        </w:rPr>
      </w:pPr>
      <w:r>
        <w:rPr>
          <w:rFonts w:hint="eastAsia" w:ascii="宋体" w:hAnsi="宋体"/>
          <w:b/>
          <w:szCs w:val="21"/>
        </w:rPr>
        <w:t>表3：教学进度表</w:t>
      </w:r>
    </w:p>
    <w:tbl>
      <w:tblPr>
        <w:tblStyle w:val="5"/>
        <w:tblW w:w="8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416"/>
        <w:gridCol w:w="951"/>
        <w:gridCol w:w="2365"/>
        <w:gridCol w:w="457"/>
        <w:gridCol w:w="2679"/>
        <w:gridCol w:w="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85" w:hRule="atLeast"/>
          <w:tblHeader/>
          <w:jc w:val="center"/>
        </w:trPr>
        <w:tc>
          <w:tcPr>
            <w:tcW w:w="8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szCs w:val="21"/>
              </w:rPr>
            </w:pPr>
            <w:r>
              <w:rPr>
                <w:rFonts w:hint="eastAsia" w:ascii="宋体" w:hAnsi="宋体" w:cs="宋体"/>
                <w:b/>
                <w:bCs/>
                <w:color w:val="000000"/>
                <w:szCs w:val="21"/>
              </w:rPr>
              <w:t>周</w:t>
            </w:r>
          </w:p>
          <w:p>
            <w:pPr>
              <w:widowControl/>
              <w:jc w:val="center"/>
              <w:rPr>
                <w:rFonts w:ascii="宋体" w:hAnsi="宋体" w:cs="宋体"/>
                <w:b/>
                <w:bCs/>
                <w:color w:val="000000"/>
                <w:szCs w:val="21"/>
              </w:rPr>
            </w:pPr>
            <w:r>
              <w:rPr>
                <w:rFonts w:hint="eastAsia" w:ascii="宋体" w:hAnsi="宋体" w:cs="宋体"/>
                <w:b/>
                <w:bCs/>
                <w:color w:val="000000"/>
                <w:szCs w:val="21"/>
              </w:rPr>
              <w:t>次</w:t>
            </w:r>
          </w:p>
        </w:tc>
        <w:tc>
          <w:tcPr>
            <w:tcW w:w="4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szCs w:val="21"/>
              </w:rPr>
            </w:pPr>
            <w:r>
              <w:rPr>
                <w:rFonts w:hint="eastAsia" w:ascii="宋体" w:hAnsi="宋体" w:cs="宋体"/>
                <w:b/>
                <w:bCs/>
                <w:color w:val="000000"/>
                <w:szCs w:val="21"/>
              </w:rPr>
              <w:t>日</w:t>
            </w:r>
          </w:p>
          <w:p>
            <w:pPr>
              <w:widowControl/>
              <w:jc w:val="center"/>
              <w:rPr>
                <w:rFonts w:ascii="宋体" w:hAnsi="宋体" w:cs="宋体"/>
                <w:b/>
                <w:bCs/>
                <w:color w:val="000000"/>
                <w:szCs w:val="21"/>
              </w:rPr>
            </w:pPr>
            <w:r>
              <w:rPr>
                <w:rFonts w:hint="eastAsia" w:ascii="宋体" w:hAnsi="宋体" w:cs="宋体"/>
                <w:b/>
                <w:bCs/>
                <w:color w:val="000000"/>
                <w:szCs w:val="21"/>
              </w:rPr>
              <w:t>期</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szCs w:val="21"/>
              </w:rPr>
            </w:pPr>
            <w:r>
              <w:rPr>
                <w:rFonts w:hint="eastAsia" w:ascii="宋体" w:hAnsi="宋体" w:cs="宋体"/>
                <w:b/>
                <w:bCs/>
                <w:color w:val="000000"/>
                <w:szCs w:val="21"/>
              </w:rPr>
              <w:t>章节</w:t>
            </w:r>
            <w:r>
              <w:rPr>
                <w:rFonts w:hint="eastAsia" w:ascii="宋体" w:hAnsi="宋体" w:cs="宋体"/>
                <w:b/>
                <w:bCs/>
                <w:color w:val="000000"/>
                <w:szCs w:val="21"/>
              </w:rPr>
              <w:br w:type="textWrapping"/>
            </w:r>
            <w:r>
              <w:rPr>
                <w:rFonts w:hint="eastAsia" w:ascii="宋体" w:hAnsi="宋体" w:cs="宋体"/>
                <w:b/>
                <w:bCs/>
                <w:color w:val="000000"/>
                <w:szCs w:val="21"/>
              </w:rPr>
              <w:t>名称</w:t>
            </w:r>
          </w:p>
        </w:tc>
        <w:tc>
          <w:tcPr>
            <w:tcW w:w="23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szCs w:val="21"/>
              </w:rPr>
            </w:pPr>
            <w:r>
              <w:rPr>
                <w:rFonts w:hint="eastAsia" w:ascii="宋体" w:hAnsi="宋体" w:cs="宋体"/>
                <w:b/>
                <w:bCs/>
                <w:color w:val="000000"/>
                <w:szCs w:val="21"/>
              </w:rPr>
              <w:t>内容提要</w:t>
            </w:r>
          </w:p>
        </w:tc>
        <w:tc>
          <w:tcPr>
            <w:tcW w:w="4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szCs w:val="21"/>
              </w:rPr>
            </w:pPr>
            <w:r>
              <w:rPr>
                <w:rFonts w:hint="eastAsia" w:ascii="宋体" w:hAnsi="宋体" w:cs="宋体"/>
                <w:b/>
                <w:bCs/>
                <w:color w:val="000000"/>
                <w:szCs w:val="21"/>
              </w:rPr>
              <w:t>讲授时数</w:t>
            </w:r>
          </w:p>
        </w:tc>
        <w:tc>
          <w:tcPr>
            <w:tcW w:w="26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szCs w:val="21"/>
              </w:rPr>
            </w:pPr>
            <w:r>
              <w:rPr>
                <w:rFonts w:hint="eastAsia" w:ascii="宋体" w:hAnsi="宋体" w:cs="宋体"/>
                <w:b/>
                <w:bCs/>
                <w:color w:val="000000"/>
                <w:szCs w:val="21"/>
              </w:rPr>
              <w:t>作业及要求</w:t>
            </w:r>
          </w:p>
        </w:tc>
        <w:tc>
          <w:tcPr>
            <w:tcW w:w="4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szCs w:val="21"/>
              </w:rPr>
            </w:pPr>
            <w:r>
              <w:rPr>
                <w:rFonts w:hint="eastAsia" w:ascii="宋体" w:hAnsi="宋体" w:cs="宋体"/>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44" w:hRule="atLeast"/>
          <w:jc w:val="center"/>
        </w:trPr>
        <w:tc>
          <w:tcPr>
            <w:tcW w:w="89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1-3</w:t>
            </w:r>
          </w:p>
        </w:tc>
        <w:tc>
          <w:tcPr>
            <w:tcW w:w="416" w:type="dxa"/>
            <w:tcBorders>
              <w:top w:val="nil"/>
              <w:left w:val="single" w:color="auto" w:sz="4" w:space="0"/>
              <w:bottom w:val="single" w:color="auto" w:sz="4" w:space="0"/>
              <w:right w:val="single" w:color="auto" w:sz="4" w:space="0"/>
            </w:tcBorders>
            <w:vAlign w:val="center"/>
          </w:tcPr>
          <w:p>
            <w:pPr>
              <w:widowControl/>
              <w:rPr>
                <w:rFonts w:ascii="宋体" w:hAnsi="宋体" w:cs="宋体"/>
                <w:color w:val="000000"/>
                <w:szCs w:val="21"/>
              </w:rPr>
            </w:pPr>
          </w:p>
        </w:tc>
        <w:tc>
          <w:tcPr>
            <w:tcW w:w="951" w:type="dxa"/>
            <w:tcBorders>
              <w:top w:val="nil"/>
              <w:left w:val="single" w:color="auto" w:sz="4" w:space="0"/>
              <w:bottom w:val="single" w:color="auto" w:sz="4" w:space="0"/>
              <w:right w:val="single" w:color="auto" w:sz="4" w:space="0"/>
            </w:tcBorders>
            <w:vAlign w:val="center"/>
          </w:tcPr>
          <w:p>
            <w:pPr>
              <w:widowControl/>
              <w:shd w:val="clear" w:color="auto" w:fill="FFFFFF"/>
              <w:rPr>
                <w:rFonts w:ascii="宋体" w:hAnsi="宋体" w:cs="宋体"/>
                <w:color w:val="000000"/>
                <w:szCs w:val="21"/>
              </w:rPr>
            </w:pPr>
            <w:r>
              <w:rPr>
                <w:rFonts w:hint="eastAsia" w:ascii="宋体" w:hAnsi="宋体" w:cs="宋体"/>
                <w:color w:val="000000"/>
                <w:szCs w:val="21"/>
              </w:rPr>
              <w:t xml:space="preserve">第一章 </w:t>
            </w:r>
            <w:r>
              <w:rPr>
                <w:rFonts w:hint="eastAsia" w:ascii="宋体" w:hAnsi="宋体" w:cs="宋体"/>
                <w:szCs w:val="21"/>
              </w:rPr>
              <w:t xml:space="preserve"> </w:t>
            </w:r>
          </w:p>
        </w:tc>
        <w:tc>
          <w:tcPr>
            <w:tcW w:w="2365" w:type="dxa"/>
            <w:tcBorders>
              <w:top w:val="nil"/>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第一节 基础练习</w:t>
            </w:r>
          </w:p>
          <w:p>
            <w:pPr>
              <w:rPr>
                <w:rFonts w:ascii="宋体" w:hAnsi="宋体" w:cs="宋体"/>
                <w:szCs w:val="21"/>
              </w:rPr>
            </w:pPr>
            <w:r>
              <w:rPr>
                <w:rFonts w:hint="eastAsia" w:ascii="宋体" w:hAnsi="宋体" w:cs="宋体"/>
                <w:szCs w:val="21"/>
              </w:rPr>
              <w:t>第二节 练习曲</w:t>
            </w:r>
          </w:p>
          <w:p>
            <w:pPr>
              <w:rPr>
                <w:rFonts w:ascii="宋体" w:hAnsi="宋体" w:cs="宋体"/>
                <w:color w:val="000000"/>
                <w:szCs w:val="21"/>
              </w:rPr>
            </w:pPr>
            <w:r>
              <w:rPr>
                <w:rFonts w:hint="eastAsia" w:ascii="宋体" w:hAnsi="宋体" w:cs="宋体"/>
                <w:szCs w:val="21"/>
              </w:rPr>
              <w:t>第三节 中外乐曲</w:t>
            </w:r>
          </w:p>
        </w:tc>
        <w:tc>
          <w:tcPr>
            <w:tcW w:w="4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3</w:t>
            </w:r>
          </w:p>
        </w:tc>
        <w:tc>
          <w:tcPr>
            <w:tcW w:w="2679" w:type="dxa"/>
            <w:vMerge w:val="restart"/>
            <w:tcBorders>
              <w:top w:val="nil"/>
              <w:left w:val="single" w:color="auto" w:sz="4" w:space="0"/>
              <w:right w:val="single" w:color="auto" w:sz="4" w:space="0"/>
            </w:tcBorders>
            <w:vAlign w:val="center"/>
          </w:tcPr>
          <w:p>
            <w:pPr>
              <w:widowControl/>
              <w:rPr>
                <w:rFonts w:ascii="宋体" w:hAnsi="宋体" w:cs="宋体"/>
                <w:b/>
                <w:color w:val="000000"/>
                <w:szCs w:val="21"/>
              </w:rPr>
            </w:pPr>
            <w:r>
              <w:rPr>
                <w:rFonts w:hint="eastAsia" w:ascii="宋体" w:hAnsi="宋体" w:cs="宋体"/>
                <w:b/>
                <w:color w:val="000000"/>
                <w:szCs w:val="21"/>
              </w:rPr>
              <w:t>作业要求：</w:t>
            </w:r>
          </w:p>
          <w:p>
            <w:pPr>
              <w:widowControl/>
              <w:rPr>
                <w:rFonts w:ascii="宋体" w:hAnsi="宋体" w:cs="宋体"/>
                <w:color w:val="000000"/>
                <w:szCs w:val="21"/>
              </w:rPr>
            </w:pPr>
            <w:r>
              <w:rPr>
                <w:rFonts w:hint="eastAsia" w:ascii="宋体" w:hAnsi="宋体" w:cs="宋体"/>
                <w:color w:val="000000"/>
                <w:szCs w:val="21"/>
              </w:rPr>
              <w:t>基础练习（1）掌握音阶、琶音的正确演奏指法，保持正确规范的演奏姿势。（2）训练手指灵活独立，手腕、手臂放松自如的演奏技巧。</w:t>
            </w:r>
          </w:p>
          <w:p>
            <w:pPr>
              <w:widowControl/>
              <w:rPr>
                <w:rFonts w:ascii="宋体" w:hAnsi="宋体" w:cs="宋体"/>
                <w:szCs w:val="21"/>
              </w:rPr>
            </w:pPr>
            <w:r>
              <w:rPr>
                <w:rFonts w:hint="eastAsia" w:ascii="宋体" w:hAnsi="宋体" w:cs="宋体"/>
                <w:color w:val="000000"/>
                <w:szCs w:val="21"/>
              </w:rPr>
              <w:t>练习曲（1）</w:t>
            </w:r>
            <w:r>
              <w:rPr>
                <w:rFonts w:hint="eastAsia" w:ascii="宋体" w:hAnsi="宋体" w:cs="宋体"/>
                <w:szCs w:val="21"/>
              </w:rPr>
              <w:t>良好的音色与音准。（2）良好的节奏与左右手协调能力。</w:t>
            </w:r>
          </w:p>
          <w:p>
            <w:pPr>
              <w:widowControl/>
              <w:rPr>
                <w:rFonts w:ascii="宋体" w:hAnsi="宋体" w:cs="宋体"/>
                <w:color w:val="000000"/>
                <w:szCs w:val="21"/>
              </w:rPr>
            </w:pPr>
            <w:r>
              <w:rPr>
                <w:rFonts w:hint="eastAsia" w:ascii="宋体" w:hAnsi="宋体" w:cs="宋体"/>
                <w:szCs w:val="21"/>
              </w:rPr>
              <w:t>中外乐曲</w:t>
            </w:r>
            <w:r>
              <w:rPr>
                <w:rFonts w:hint="eastAsia" w:ascii="宋体" w:hAnsi="宋体" w:cs="宋体"/>
                <w:color w:val="000000"/>
                <w:szCs w:val="21"/>
              </w:rPr>
              <w:t>（1）探索，分析与思考所学曲目的风格与历史背景，以及在乐器上实践不同的演奏技法。（2）找到最适合的演奏技法，在保持良好的器乐演奏技巧的基础上挖掘自己的音乐表现能力。</w:t>
            </w:r>
          </w:p>
        </w:tc>
        <w:tc>
          <w:tcPr>
            <w:tcW w:w="499" w:type="dxa"/>
            <w:tcBorders>
              <w:top w:val="nil"/>
              <w:left w:val="single" w:color="auto" w:sz="4" w:space="0"/>
              <w:right w:val="single" w:color="auto" w:sz="4" w:space="0"/>
            </w:tcBorders>
            <w:vAlign w:val="center"/>
          </w:tcPr>
          <w:p>
            <w:pPr>
              <w:widowControl/>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85"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4-6</w:t>
            </w:r>
          </w:p>
        </w:tc>
        <w:tc>
          <w:tcPr>
            <w:tcW w:w="41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szCs w:val="21"/>
              </w:rPr>
            </w:pPr>
          </w:p>
        </w:tc>
        <w:tc>
          <w:tcPr>
            <w:tcW w:w="9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szCs w:val="21"/>
              </w:rPr>
            </w:pPr>
            <w:r>
              <w:rPr>
                <w:rFonts w:hint="eastAsia" w:ascii="宋体" w:hAnsi="宋体" w:cs="宋体"/>
                <w:color w:val="000000"/>
                <w:szCs w:val="21"/>
              </w:rPr>
              <w:t xml:space="preserve">第二章 </w:t>
            </w:r>
          </w:p>
        </w:tc>
        <w:tc>
          <w:tcPr>
            <w:tcW w:w="236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第一节 基础练习</w:t>
            </w:r>
          </w:p>
          <w:p>
            <w:pPr>
              <w:rPr>
                <w:rFonts w:ascii="宋体" w:hAnsi="宋体" w:cs="宋体"/>
                <w:szCs w:val="21"/>
              </w:rPr>
            </w:pPr>
            <w:r>
              <w:rPr>
                <w:rFonts w:hint="eastAsia" w:ascii="宋体" w:hAnsi="宋体" w:cs="宋体"/>
                <w:szCs w:val="21"/>
              </w:rPr>
              <w:t>第二节 练习曲</w:t>
            </w:r>
          </w:p>
          <w:p>
            <w:pPr>
              <w:rPr>
                <w:rFonts w:ascii="宋体" w:hAnsi="宋体" w:cs="宋体"/>
                <w:color w:val="000000"/>
                <w:szCs w:val="21"/>
              </w:rPr>
            </w:pPr>
            <w:r>
              <w:rPr>
                <w:rFonts w:hint="eastAsia" w:ascii="宋体" w:hAnsi="宋体" w:cs="宋体"/>
                <w:szCs w:val="21"/>
              </w:rPr>
              <w:t>第三节 中外乐曲</w:t>
            </w:r>
          </w:p>
        </w:tc>
        <w:tc>
          <w:tcPr>
            <w:tcW w:w="4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3</w:t>
            </w:r>
          </w:p>
        </w:tc>
        <w:tc>
          <w:tcPr>
            <w:tcW w:w="2679" w:type="dxa"/>
            <w:vMerge w:val="continue"/>
            <w:tcBorders>
              <w:left w:val="single" w:color="auto" w:sz="4" w:space="0"/>
              <w:right w:val="single" w:color="auto" w:sz="4" w:space="0"/>
            </w:tcBorders>
            <w:vAlign w:val="center"/>
          </w:tcPr>
          <w:p>
            <w:pPr>
              <w:rPr>
                <w:rFonts w:ascii="宋体" w:hAnsi="宋体" w:cs="宋体"/>
                <w:color w:val="000000"/>
                <w:szCs w:val="21"/>
              </w:rPr>
            </w:pPr>
          </w:p>
        </w:tc>
        <w:tc>
          <w:tcPr>
            <w:tcW w:w="499" w:type="dxa"/>
            <w:tcBorders>
              <w:left w:val="single" w:color="auto" w:sz="4" w:space="0"/>
              <w:right w:val="single" w:color="auto" w:sz="4" w:space="0"/>
            </w:tcBorders>
            <w:vAlign w:val="center"/>
          </w:tcPr>
          <w:p>
            <w:pPr>
              <w:widowControl/>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3"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7-9</w:t>
            </w:r>
          </w:p>
        </w:tc>
        <w:tc>
          <w:tcPr>
            <w:tcW w:w="41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szCs w:val="21"/>
              </w:rPr>
            </w:pPr>
          </w:p>
        </w:tc>
        <w:tc>
          <w:tcPr>
            <w:tcW w:w="9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szCs w:val="21"/>
              </w:rPr>
            </w:pPr>
            <w:r>
              <w:rPr>
                <w:rFonts w:hint="eastAsia" w:ascii="宋体" w:hAnsi="宋体" w:cs="宋体"/>
                <w:color w:val="000000"/>
                <w:szCs w:val="21"/>
              </w:rPr>
              <w:t xml:space="preserve">第三章 </w:t>
            </w:r>
          </w:p>
        </w:tc>
        <w:tc>
          <w:tcPr>
            <w:tcW w:w="236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第一节 基础练习</w:t>
            </w:r>
          </w:p>
          <w:p>
            <w:pPr>
              <w:rPr>
                <w:rFonts w:ascii="宋体" w:hAnsi="宋体" w:cs="宋体"/>
                <w:szCs w:val="21"/>
              </w:rPr>
            </w:pPr>
            <w:r>
              <w:rPr>
                <w:rFonts w:hint="eastAsia" w:ascii="宋体" w:hAnsi="宋体" w:cs="宋体"/>
                <w:szCs w:val="21"/>
              </w:rPr>
              <w:t>第二节 练习曲</w:t>
            </w:r>
          </w:p>
          <w:p>
            <w:pPr>
              <w:rPr>
                <w:rFonts w:ascii="宋体" w:hAnsi="宋体" w:cs="宋体"/>
                <w:color w:val="000000"/>
                <w:szCs w:val="21"/>
              </w:rPr>
            </w:pPr>
            <w:r>
              <w:rPr>
                <w:rFonts w:hint="eastAsia" w:ascii="宋体" w:hAnsi="宋体" w:cs="宋体"/>
                <w:szCs w:val="21"/>
              </w:rPr>
              <w:t>第三节 中外乐曲</w:t>
            </w:r>
          </w:p>
        </w:tc>
        <w:tc>
          <w:tcPr>
            <w:tcW w:w="4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3</w:t>
            </w:r>
          </w:p>
        </w:tc>
        <w:tc>
          <w:tcPr>
            <w:tcW w:w="2679" w:type="dxa"/>
            <w:vMerge w:val="continue"/>
            <w:tcBorders>
              <w:left w:val="single" w:color="auto" w:sz="4" w:space="0"/>
              <w:bottom w:val="single" w:color="auto" w:sz="4" w:space="0"/>
              <w:right w:val="single" w:color="auto" w:sz="4" w:space="0"/>
            </w:tcBorders>
            <w:vAlign w:val="center"/>
          </w:tcPr>
          <w:p>
            <w:pPr>
              <w:widowControl/>
              <w:rPr>
                <w:rFonts w:ascii="宋体" w:hAnsi="宋体" w:cs="宋体"/>
                <w:szCs w:val="21"/>
              </w:rPr>
            </w:pPr>
          </w:p>
        </w:tc>
        <w:tc>
          <w:tcPr>
            <w:tcW w:w="499" w:type="dxa"/>
            <w:tcBorders>
              <w:left w:val="single" w:color="auto" w:sz="4" w:space="0"/>
              <w:bottom w:val="single" w:color="auto" w:sz="4" w:space="0"/>
              <w:right w:val="single" w:color="auto" w:sz="4" w:space="0"/>
            </w:tcBorders>
            <w:vAlign w:val="center"/>
          </w:tcPr>
          <w:p>
            <w:pPr>
              <w:widowControl/>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44"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10-12</w:t>
            </w:r>
          </w:p>
        </w:tc>
        <w:tc>
          <w:tcPr>
            <w:tcW w:w="41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szCs w:val="21"/>
              </w:rPr>
            </w:pPr>
          </w:p>
        </w:tc>
        <w:tc>
          <w:tcPr>
            <w:tcW w:w="9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szCs w:val="21"/>
              </w:rPr>
            </w:pPr>
            <w:r>
              <w:rPr>
                <w:rFonts w:hint="eastAsia" w:ascii="宋体" w:hAnsi="宋体" w:cs="宋体"/>
                <w:color w:val="000000"/>
                <w:szCs w:val="21"/>
              </w:rPr>
              <w:t xml:space="preserve">第四章 </w:t>
            </w:r>
          </w:p>
        </w:tc>
        <w:tc>
          <w:tcPr>
            <w:tcW w:w="236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第一节 基础练习</w:t>
            </w:r>
          </w:p>
          <w:p>
            <w:pPr>
              <w:rPr>
                <w:rFonts w:ascii="宋体" w:hAnsi="宋体" w:cs="宋体"/>
                <w:szCs w:val="21"/>
              </w:rPr>
            </w:pPr>
            <w:r>
              <w:rPr>
                <w:rFonts w:hint="eastAsia" w:ascii="宋体" w:hAnsi="宋体" w:cs="宋体"/>
                <w:szCs w:val="21"/>
              </w:rPr>
              <w:t>第二节 练习曲</w:t>
            </w:r>
          </w:p>
          <w:p>
            <w:pPr>
              <w:rPr>
                <w:rFonts w:ascii="宋体" w:hAnsi="宋体" w:cs="宋体"/>
                <w:color w:val="000000"/>
                <w:szCs w:val="21"/>
              </w:rPr>
            </w:pPr>
            <w:r>
              <w:rPr>
                <w:rFonts w:hint="eastAsia" w:ascii="宋体" w:hAnsi="宋体" w:cs="宋体"/>
                <w:szCs w:val="21"/>
              </w:rPr>
              <w:t>第三节 中外乐曲</w:t>
            </w:r>
          </w:p>
        </w:tc>
        <w:tc>
          <w:tcPr>
            <w:tcW w:w="4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3</w:t>
            </w:r>
          </w:p>
        </w:tc>
        <w:tc>
          <w:tcPr>
            <w:tcW w:w="2679" w:type="dxa"/>
            <w:vMerge w:val="restart"/>
            <w:tcBorders>
              <w:left w:val="single" w:color="auto" w:sz="4" w:space="0"/>
              <w:right w:val="single" w:color="auto" w:sz="4" w:space="0"/>
            </w:tcBorders>
            <w:vAlign w:val="center"/>
          </w:tcPr>
          <w:p>
            <w:pPr>
              <w:widowControl/>
              <w:rPr>
                <w:rFonts w:ascii="宋体" w:hAnsi="宋体" w:cs="宋体"/>
                <w:b/>
                <w:color w:val="000000"/>
                <w:szCs w:val="21"/>
              </w:rPr>
            </w:pPr>
            <w:r>
              <w:rPr>
                <w:rFonts w:hint="eastAsia" w:ascii="宋体" w:hAnsi="宋体" w:cs="宋体"/>
                <w:b/>
                <w:color w:val="000000"/>
                <w:szCs w:val="21"/>
              </w:rPr>
              <w:t>作业要求：</w:t>
            </w:r>
          </w:p>
          <w:p>
            <w:pPr>
              <w:widowControl/>
              <w:rPr>
                <w:rFonts w:ascii="宋体" w:hAnsi="宋体" w:cs="宋体"/>
                <w:color w:val="000000"/>
                <w:szCs w:val="21"/>
              </w:rPr>
            </w:pPr>
            <w:r>
              <w:rPr>
                <w:rFonts w:hint="eastAsia" w:ascii="宋体" w:hAnsi="宋体" w:cs="宋体"/>
                <w:color w:val="000000"/>
                <w:szCs w:val="21"/>
              </w:rPr>
              <w:t>基础练习（1）掌握音阶、琶音的正确演奏指法，保持正确规范的演奏姿势。（2）训练手指灵活独立，手腕、手臂放松自如的演奏技巧。</w:t>
            </w:r>
          </w:p>
          <w:p>
            <w:pPr>
              <w:widowControl/>
              <w:rPr>
                <w:rFonts w:ascii="宋体" w:hAnsi="宋体" w:cs="宋体"/>
                <w:szCs w:val="21"/>
              </w:rPr>
            </w:pPr>
            <w:r>
              <w:rPr>
                <w:rFonts w:hint="eastAsia" w:ascii="宋体" w:hAnsi="宋体" w:cs="宋体"/>
                <w:color w:val="000000"/>
                <w:szCs w:val="21"/>
              </w:rPr>
              <w:t>练习曲（1）</w:t>
            </w:r>
            <w:r>
              <w:rPr>
                <w:rFonts w:hint="eastAsia" w:ascii="宋体" w:hAnsi="宋体" w:cs="宋体"/>
                <w:szCs w:val="21"/>
              </w:rPr>
              <w:t>良好的音色与音准。（2）良好的节奏与左右手协调能力。</w:t>
            </w:r>
          </w:p>
          <w:p>
            <w:pPr>
              <w:widowControl/>
              <w:rPr>
                <w:rFonts w:ascii="宋体" w:hAnsi="宋体" w:cs="宋体"/>
                <w:color w:val="000000"/>
                <w:szCs w:val="21"/>
              </w:rPr>
            </w:pPr>
            <w:r>
              <w:rPr>
                <w:rFonts w:hint="eastAsia" w:ascii="宋体" w:hAnsi="宋体" w:cs="宋体"/>
                <w:szCs w:val="21"/>
              </w:rPr>
              <w:t>中外乐曲</w:t>
            </w:r>
            <w:r>
              <w:rPr>
                <w:rFonts w:hint="eastAsia" w:ascii="宋体" w:hAnsi="宋体" w:cs="宋体"/>
                <w:color w:val="000000"/>
                <w:szCs w:val="21"/>
              </w:rPr>
              <w:t>（1）探索，分析与思考所学曲目的风格与历史背景，以及在乐器上实践不同的演奏技法。（2）找到最适合的演奏技法，在保持良好的器乐演奏技巧的基础上挖掘自己的音乐表现能力。</w:t>
            </w:r>
          </w:p>
          <w:p>
            <w:pPr>
              <w:rPr>
                <w:rFonts w:ascii="宋体" w:hAnsi="宋体" w:cs="宋体"/>
                <w:szCs w:val="21"/>
              </w:rPr>
            </w:pPr>
          </w:p>
        </w:tc>
        <w:tc>
          <w:tcPr>
            <w:tcW w:w="499" w:type="dxa"/>
            <w:tcBorders>
              <w:left w:val="single" w:color="auto" w:sz="4" w:space="0"/>
              <w:bottom w:val="single" w:color="auto" w:sz="4" w:space="0"/>
              <w:right w:val="single" w:color="auto" w:sz="4" w:space="0"/>
            </w:tcBorders>
            <w:vAlign w:val="center"/>
          </w:tcPr>
          <w:p>
            <w:pPr>
              <w:widowControl/>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44"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13-15</w:t>
            </w:r>
          </w:p>
        </w:tc>
        <w:tc>
          <w:tcPr>
            <w:tcW w:w="41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szCs w:val="21"/>
              </w:rPr>
            </w:pPr>
          </w:p>
        </w:tc>
        <w:tc>
          <w:tcPr>
            <w:tcW w:w="9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szCs w:val="21"/>
              </w:rPr>
            </w:pPr>
            <w:r>
              <w:rPr>
                <w:rFonts w:hint="eastAsia" w:ascii="宋体" w:hAnsi="宋体" w:cs="宋体"/>
                <w:color w:val="000000"/>
                <w:szCs w:val="21"/>
              </w:rPr>
              <w:t xml:space="preserve">第五章 </w:t>
            </w:r>
          </w:p>
        </w:tc>
        <w:tc>
          <w:tcPr>
            <w:tcW w:w="236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第一节 基础练习</w:t>
            </w:r>
          </w:p>
          <w:p>
            <w:pPr>
              <w:rPr>
                <w:rFonts w:ascii="宋体" w:hAnsi="宋体" w:cs="宋体"/>
                <w:szCs w:val="21"/>
              </w:rPr>
            </w:pPr>
            <w:r>
              <w:rPr>
                <w:rFonts w:hint="eastAsia" w:ascii="宋体" w:hAnsi="宋体" w:cs="宋体"/>
                <w:szCs w:val="21"/>
              </w:rPr>
              <w:t>第二节 练习曲</w:t>
            </w:r>
          </w:p>
          <w:p>
            <w:pPr>
              <w:rPr>
                <w:rFonts w:ascii="宋体" w:hAnsi="宋体" w:cs="宋体"/>
                <w:color w:val="000000"/>
                <w:szCs w:val="21"/>
              </w:rPr>
            </w:pPr>
            <w:r>
              <w:rPr>
                <w:rFonts w:hint="eastAsia" w:ascii="宋体" w:hAnsi="宋体" w:cs="宋体"/>
                <w:szCs w:val="21"/>
              </w:rPr>
              <w:t>第三节 中外乐曲</w:t>
            </w:r>
          </w:p>
        </w:tc>
        <w:tc>
          <w:tcPr>
            <w:tcW w:w="4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3</w:t>
            </w:r>
          </w:p>
        </w:tc>
        <w:tc>
          <w:tcPr>
            <w:tcW w:w="2679" w:type="dxa"/>
            <w:vMerge w:val="continue"/>
            <w:tcBorders>
              <w:left w:val="single" w:color="auto" w:sz="4" w:space="0"/>
              <w:right w:val="single" w:color="auto" w:sz="4" w:space="0"/>
            </w:tcBorders>
            <w:vAlign w:val="center"/>
          </w:tcPr>
          <w:p>
            <w:pPr>
              <w:rPr>
                <w:rFonts w:ascii="宋体" w:hAnsi="宋体" w:cs="宋体"/>
                <w:szCs w:val="21"/>
              </w:rPr>
            </w:pPr>
          </w:p>
        </w:tc>
        <w:tc>
          <w:tcPr>
            <w:tcW w:w="499" w:type="dxa"/>
            <w:tcBorders>
              <w:left w:val="single" w:color="auto" w:sz="4" w:space="0"/>
              <w:bottom w:val="single" w:color="auto" w:sz="4" w:space="0"/>
              <w:right w:val="single" w:color="auto" w:sz="4" w:space="0"/>
            </w:tcBorders>
            <w:vAlign w:val="center"/>
          </w:tcPr>
          <w:p>
            <w:pPr>
              <w:widowControl/>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84"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16-18</w:t>
            </w:r>
          </w:p>
        </w:tc>
        <w:tc>
          <w:tcPr>
            <w:tcW w:w="41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szCs w:val="21"/>
              </w:rPr>
            </w:pPr>
          </w:p>
        </w:tc>
        <w:tc>
          <w:tcPr>
            <w:tcW w:w="9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szCs w:val="21"/>
              </w:rPr>
            </w:pPr>
            <w:r>
              <w:rPr>
                <w:rFonts w:hint="eastAsia" w:ascii="宋体" w:hAnsi="宋体" w:cs="宋体"/>
                <w:color w:val="000000"/>
                <w:szCs w:val="21"/>
              </w:rPr>
              <w:t xml:space="preserve">第六章 </w:t>
            </w:r>
          </w:p>
          <w:p>
            <w:pPr>
              <w:widowControl/>
              <w:rPr>
                <w:rFonts w:ascii="宋体" w:hAnsi="宋体" w:cs="宋体"/>
                <w:color w:val="000000"/>
                <w:szCs w:val="21"/>
              </w:rPr>
            </w:pPr>
          </w:p>
        </w:tc>
        <w:tc>
          <w:tcPr>
            <w:tcW w:w="236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第一节 基础练习</w:t>
            </w:r>
          </w:p>
          <w:p>
            <w:pPr>
              <w:rPr>
                <w:rFonts w:ascii="宋体" w:hAnsi="宋体" w:cs="宋体"/>
                <w:szCs w:val="21"/>
              </w:rPr>
            </w:pPr>
            <w:r>
              <w:rPr>
                <w:rFonts w:hint="eastAsia" w:ascii="宋体" w:hAnsi="宋体" w:cs="宋体"/>
                <w:szCs w:val="21"/>
              </w:rPr>
              <w:t>第二节 练习曲</w:t>
            </w:r>
          </w:p>
          <w:p>
            <w:pPr>
              <w:rPr>
                <w:rFonts w:ascii="宋体" w:hAnsi="宋体" w:cs="宋体"/>
                <w:color w:val="000000"/>
                <w:szCs w:val="21"/>
              </w:rPr>
            </w:pPr>
            <w:r>
              <w:rPr>
                <w:rFonts w:hint="eastAsia" w:ascii="宋体" w:hAnsi="宋体" w:cs="宋体"/>
                <w:szCs w:val="21"/>
              </w:rPr>
              <w:t>第三节 中外乐曲</w:t>
            </w:r>
          </w:p>
        </w:tc>
        <w:tc>
          <w:tcPr>
            <w:tcW w:w="4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3</w:t>
            </w:r>
          </w:p>
        </w:tc>
        <w:tc>
          <w:tcPr>
            <w:tcW w:w="2679" w:type="dxa"/>
            <w:vMerge w:val="continue"/>
            <w:tcBorders>
              <w:left w:val="single" w:color="auto" w:sz="4" w:space="0"/>
              <w:bottom w:val="single" w:color="auto" w:sz="4" w:space="0"/>
              <w:right w:val="single" w:color="auto" w:sz="4" w:space="0"/>
            </w:tcBorders>
            <w:vAlign w:val="center"/>
          </w:tcPr>
          <w:p>
            <w:pPr>
              <w:widowControl/>
              <w:rPr>
                <w:rFonts w:ascii="宋体" w:hAnsi="宋体" w:cs="宋体"/>
                <w:szCs w:val="21"/>
              </w:rPr>
            </w:pPr>
          </w:p>
        </w:tc>
        <w:tc>
          <w:tcPr>
            <w:tcW w:w="499" w:type="dxa"/>
            <w:tcBorders>
              <w:left w:val="single" w:color="auto" w:sz="4" w:space="0"/>
              <w:bottom w:val="single" w:color="auto" w:sz="4" w:space="0"/>
              <w:right w:val="single" w:color="auto" w:sz="4" w:space="0"/>
            </w:tcBorders>
            <w:vAlign w:val="center"/>
          </w:tcPr>
          <w:p>
            <w:pPr>
              <w:widowControl/>
              <w:rPr>
                <w:rFonts w:ascii="宋体" w:hAnsi="宋体" w:cs="宋体"/>
                <w:color w:val="000000"/>
                <w:szCs w:val="21"/>
              </w:rPr>
            </w:pPr>
          </w:p>
        </w:tc>
      </w:tr>
    </w:tbl>
    <w:p>
      <w:pPr>
        <w:widowControl/>
        <w:spacing w:before="156" w:beforeLines="50" w:after="156" w:afterLines="50"/>
        <w:jc w:val="center"/>
        <w:rPr>
          <w:rFonts w:ascii="宋体" w:hAnsi="宋体"/>
          <w:szCs w:val="21"/>
        </w:rPr>
      </w:pPr>
    </w:p>
    <w:p>
      <w:pPr>
        <w:pStyle w:val="9"/>
        <w:spacing w:before="156" w:beforeLines="50" w:after="156" w:afterLines="50" w:line="360" w:lineRule="auto"/>
        <w:ind w:firstLine="0" w:firstLineChars="0"/>
        <w:rPr>
          <w:rFonts w:ascii="仿宋" w:hAnsi="仿宋" w:eastAsia="仿宋" w:cs="仿宋"/>
          <w:b/>
          <w:sz w:val="24"/>
        </w:rPr>
      </w:pPr>
      <w:r>
        <w:rPr>
          <w:rFonts w:hint="eastAsia" w:ascii="黑体" w:hAnsi="黑体" w:eastAsia="黑体"/>
          <w:b/>
          <w:sz w:val="28"/>
          <w:szCs w:val="28"/>
        </w:rPr>
        <w:t>六、教材及参考书目</w:t>
      </w:r>
    </w:p>
    <w:p>
      <w:pPr>
        <w:spacing w:line="280" w:lineRule="exact"/>
        <w:rPr>
          <w:rFonts w:ascii="宋体" w:hAnsi="宋体" w:cs="宋体"/>
          <w:szCs w:val="21"/>
        </w:rPr>
      </w:pPr>
      <w:r>
        <w:rPr>
          <w:rFonts w:hint="eastAsia" w:ascii="宋体" w:hAnsi="宋体" w:cs="宋体"/>
          <w:szCs w:val="21"/>
        </w:rPr>
        <w:t>1.教材</w:t>
      </w:r>
    </w:p>
    <w:p>
      <w:pPr>
        <w:spacing w:line="280" w:lineRule="exact"/>
        <w:rPr>
          <w:rFonts w:ascii="宋体" w:hAnsi="宋体" w:cs="宋体"/>
          <w:szCs w:val="21"/>
        </w:rPr>
      </w:pPr>
      <w:r>
        <w:rPr>
          <w:rFonts w:hint="eastAsia" w:ascii="宋体" w:hAnsi="宋体" w:cs="宋体"/>
          <w:szCs w:val="21"/>
        </w:rPr>
        <w:t>《卡尔弗莱什小提琴音阶教程》</w:t>
      </w:r>
    </w:p>
    <w:p>
      <w:pPr>
        <w:spacing w:line="280" w:lineRule="exact"/>
        <w:rPr>
          <w:rFonts w:ascii="宋体" w:hAnsi="宋体" w:cs="宋体"/>
          <w:szCs w:val="21"/>
        </w:rPr>
      </w:pPr>
      <w:r>
        <w:rPr>
          <w:rFonts w:hint="eastAsia" w:ascii="宋体" w:hAnsi="宋体" w:cs="宋体"/>
          <w:szCs w:val="21"/>
        </w:rPr>
        <w:t>《克莱采尔小提琴练习曲》</w:t>
      </w:r>
    </w:p>
    <w:p>
      <w:pPr>
        <w:spacing w:line="280" w:lineRule="exact"/>
        <w:rPr>
          <w:rFonts w:ascii="宋体" w:hAnsi="宋体" w:cs="宋体"/>
          <w:szCs w:val="21"/>
        </w:rPr>
      </w:pPr>
      <w:r>
        <w:rPr>
          <w:rFonts w:hint="eastAsia" w:ascii="宋体" w:hAnsi="宋体" w:cs="宋体"/>
          <w:szCs w:val="21"/>
        </w:rPr>
        <w:t>《中国小提琴曲选》</w:t>
      </w:r>
    </w:p>
    <w:p>
      <w:pPr>
        <w:spacing w:line="280" w:lineRule="exact"/>
        <w:rPr>
          <w:rFonts w:ascii="宋体" w:hAnsi="宋体" w:cs="宋体"/>
          <w:szCs w:val="21"/>
        </w:rPr>
      </w:pPr>
      <w:r>
        <w:rPr>
          <w:rFonts w:hint="eastAsia" w:ascii="宋体" w:hAnsi="宋体" w:cs="宋体"/>
          <w:szCs w:val="21"/>
        </w:rPr>
        <w:t>《罗德小提琴练习曲》</w:t>
      </w:r>
    </w:p>
    <w:p>
      <w:pPr>
        <w:spacing w:line="280" w:lineRule="exact"/>
        <w:rPr>
          <w:rFonts w:ascii="宋体" w:hAnsi="宋体" w:cs="宋体"/>
          <w:szCs w:val="21"/>
        </w:rPr>
      </w:pPr>
      <w:r>
        <w:rPr>
          <w:rFonts w:hint="eastAsia" w:ascii="宋体" w:hAnsi="宋体" w:cs="宋体"/>
          <w:szCs w:val="21"/>
        </w:rPr>
        <w:t>《巴赫无伴奏小提琴奏鸣曲与组曲》</w:t>
      </w:r>
    </w:p>
    <w:p>
      <w:pPr>
        <w:spacing w:line="280" w:lineRule="exact"/>
        <w:rPr>
          <w:rFonts w:ascii="宋体" w:hAnsi="宋体" w:cs="宋体"/>
          <w:szCs w:val="21"/>
        </w:rPr>
      </w:pPr>
      <w:r>
        <w:rPr>
          <w:rFonts w:hint="eastAsia" w:ascii="宋体" w:hAnsi="宋体" w:cs="宋体"/>
          <w:szCs w:val="21"/>
        </w:rPr>
        <w:t>《世界著名小提琴协奏曲选》</w:t>
      </w:r>
    </w:p>
    <w:p>
      <w:pPr>
        <w:spacing w:line="280" w:lineRule="exact"/>
        <w:rPr>
          <w:rFonts w:ascii="宋体" w:hAnsi="宋体" w:cs="宋体"/>
          <w:szCs w:val="21"/>
        </w:rPr>
      </w:pPr>
      <w:r>
        <w:rPr>
          <w:rFonts w:hint="eastAsia" w:ascii="宋体" w:hAnsi="宋体" w:cs="宋体"/>
          <w:szCs w:val="21"/>
        </w:rPr>
        <w:t xml:space="preserve">《刘天华二胡曲集》 </w:t>
      </w:r>
    </w:p>
    <w:p>
      <w:pPr>
        <w:spacing w:line="280" w:lineRule="exact"/>
        <w:rPr>
          <w:rFonts w:ascii="宋体" w:hAnsi="宋体" w:cs="宋体"/>
          <w:szCs w:val="21"/>
        </w:rPr>
      </w:pPr>
      <w:r>
        <w:rPr>
          <w:rFonts w:hint="eastAsia" w:ascii="宋体" w:hAnsi="宋体" w:cs="宋体"/>
          <w:szCs w:val="21"/>
        </w:rPr>
        <w:t>《二胡音阶琶音练习》</w:t>
      </w:r>
    </w:p>
    <w:p>
      <w:pPr>
        <w:spacing w:line="280" w:lineRule="exact"/>
        <w:rPr>
          <w:rFonts w:ascii="宋体" w:hAnsi="宋体" w:cs="宋体"/>
          <w:szCs w:val="21"/>
        </w:rPr>
      </w:pPr>
      <w:r>
        <w:rPr>
          <w:rFonts w:hint="eastAsia" w:ascii="宋体" w:hAnsi="宋体" w:cs="宋体"/>
          <w:szCs w:val="21"/>
        </w:rPr>
        <w:t>《中国古筝考级曲集》</w:t>
      </w:r>
    </w:p>
    <w:p>
      <w:pPr>
        <w:spacing w:line="280" w:lineRule="exact"/>
        <w:rPr>
          <w:rFonts w:ascii="宋体" w:hAnsi="宋体" w:cs="宋体"/>
          <w:szCs w:val="21"/>
        </w:rPr>
      </w:pPr>
      <w:r>
        <w:rPr>
          <w:rFonts w:hint="eastAsia" w:ascii="宋体" w:hAnsi="宋体" w:cs="宋体"/>
          <w:szCs w:val="21"/>
        </w:rPr>
        <w:t>《上海音乐家协会考级用书》</w:t>
      </w:r>
    </w:p>
    <w:p>
      <w:pPr>
        <w:spacing w:line="280" w:lineRule="exact"/>
        <w:rPr>
          <w:rFonts w:ascii="宋体" w:hAnsi="宋体" w:cs="宋体"/>
          <w:szCs w:val="21"/>
        </w:rPr>
      </w:pPr>
      <w:r>
        <w:rPr>
          <w:rFonts w:hint="eastAsia" w:ascii="宋体" w:hAnsi="宋体" w:cs="宋体"/>
          <w:szCs w:val="21"/>
        </w:rPr>
        <w:t>《笛子演奏技巧十讲》</w:t>
      </w:r>
    </w:p>
    <w:p>
      <w:pPr>
        <w:spacing w:line="280" w:lineRule="exact"/>
        <w:rPr>
          <w:rFonts w:ascii="宋体" w:hAnsi="宋体" w:cs="宋体"/>
          <w:szCs w:val="21"/>
        </w:rPr>
      </w:pPr>
      <w:r>
        <w:rPr>
          <w:rFonts w:hint="eastAsia" w:ascii="宋体" w:hAnsi="宋体" w:cs="宋体"/>
          <w:szCs w:val="21"/>
        </w:rPr>
        <w:t>《中国音乐学院社会艺术水平考级全国通用教材》</w:t>
      </w:r>
    </w:p>
    <w:p>
      <w:pPr>
        <w:spacing w:line="280" w:lineRule="exact"/>
        <w:rPr>
          <w:rFonts w:ascii="宋体" w:hAnsi="宋体" w:cs="宋体"/>
          <w:szCs w:val="21"/>
        </w:rPr>
      </w:pPr>
      <w:r>
        <w:rPr>
          <w:rFonts w:hint="eastAsia" w:ascii="宋体" w:hAnsi="宋体" w:cs="宋体"/>
          <w:szCs w:val="21"/>
        </w:rPr>
        <w:t>《中国竹笛名曲荟萃》</w:t>
      </w:r>
    </w:p>
    <w:p>
      <w:pPr>
        <w:spacing w:line="280" w:lineRule="exact"/>
        <w:rPr>
          <w:rFonts w:ascii="宋体" w:hAnsi="宋体" w:cs="宋体"/>
          <w:szCs w:val="21"/>
        </w:rPr>
      </w:pPr>
      <w:r>
        <w:rPr>
          <w:rFonts w:hint="eastAsia" w:ascii="宋体" w:hAnsi="宋体" w:cs="宋体"/>
          <w:szCs w:val="21"/>
        </w:rPr>
        <w:t>《龙笛凤箫筝雅韵》</w:t>
      </w:r>
    </w:p>
    <w:p>
      <w:pPr>
        <w:spacing w:line="280" w:lineRule="exact"/>
        <w:ind w:firstLine="210" w:firstLineChars="100"/>
        <w:rPr>
          <w:rFonts w:ascii="宋体" w:hAnsi="宋体" w:cs="宋体"/>
          <w:szCs w:val="21"/>
        </w:rPr>
      </w:pPr>
      <w:r>
        <w:rPr>
          <w:rFonts w:hint="eastAsia" w:ascii="宋体" w:hAnsi="宋体" w:cs="宋体"/>
          <w:szCs w:val="21"/>
        </w:rPr>
        <w:t>等等…</w:t>
      </w:r>
    </w:p>
    <w:p>
      <w:pPr>
        <w:spacing w:line="280" w:lineRule="exact"/>
        <w:ind w:firstLine="240" w:firstLineChars="100"/>
        <w:rPr>
          <w:rFonts w:ascii="仿宋" w:hAnsi="仿宋" w:eastAsia="仿宋" w:cs="仿宋"/>
          <w:sz w:val="24"/>
        </w:rPr>
      </w:pPr>
    </w:p>
    <w:p>
      <w:pPr>
        <w:spacing w:line="280" w:lineRule="exact"/>
        <w:ind w:firstLine="420" w:firstLineChars="200"/>
        <w:rPr>
          <w:rFonts w:ascii="宋体" w:hAnsi="宋体" w:cs="宋体"/>
          <w:szCs w:val="21"/>
        </w:rPr>
      </w:pPr>
      <w:r>
        <w:rPr>
          <w:rFonts w:hint="eastAsia" w:ascii="宋体" w:hAnsi="宋体" w:cs="宋体"/>
          <w:szCs w:val="21"/>
        </w:rPr>
        <w:t>2、主要参考书目</w:t>
      </w:r>
    </w:p>
    <w:p>
      <w:pPr>
        <w:spacing w:line="280" w:lineRule="exact"/>
        <w:rPr>
          <w:rFonts w:ascii="宋体" w:hAnsi="宋体" w:cs="宋体"/>
          <w:szCs w:val="21"/>
        </w:rPr>
      </w:pPr>
      <w:r>
        <w:rPr>
          <w:rFonts w:hint="eastAsia" w:ascii="宋体" w:hAnsi="宋体" w:cs="宋体"/>
          <w:szCs w:val="21"/>
        </w:rPr>
        <w:t>[1] 《丁芷诺小提琴演奏教学法》</w:t>
      </w:r>
    </w:p>
    <w:p>
      <w:pPr>
        <w:spacing w:line="280" w:lineRule="exact"/>
        <w:rPr>
          <w:rFonts w:ascii="宋体" w:hAnsi="宋体" w:cs="宋体"/>
          <w:szCs w:val="21"/>
        </w:rPr>
      </w:pPr>
      <w:r>
        <w:rPr>
          <w:rFonts w:hint="eastAsia" w:ascii="宋体" w:hAnsi="宋体" w:cs="宋体"/>
          <w:szCs w:val="21"/>
        </w:rPr>
        <w:t>[2] 《二胡基础教程》</w:t>
      </w:r>
    </w:p>
    <w:p>
      <w:pPr>
        <w:spacing w:line="280" w:lineRule="exact"/>
        <w:rPr>
          <w:rFonts w:hint="eastAsia" w:ascii="宋体" w:hAnsi="宋体" w:cs="宋体"/>
          <w:szCs w:val="21"/>
        </w:rPr>
      </w:pPr>
      <w:r>
        <w:rPr>
          <w:rFonts w:hint="eastAsia" w:ascii="宋体" w:hAnsi="宋体" w:cs="宋体"/>
          <w:szCs w:val="21"/>
        </w:rPr>
        <w:t>[3] 《中国竹笛名曲荟萃》</w:t>
      </w:r>
    </w:p>
    <w:p>
      <w:pPr>
        <w:spacing w:line="280" w:lineRule="exact"/>
        <w:rPr>
          <w:rFonts w:hint="eastAsia" w:ascii="宋体" w:hAnsi="宋体" w:cs="宋体"/>
          <w:szCs w:val="21"/>
        </w:rPr>
      </w:pPr>
    </w:p>
    <w:p>
      <w:pPr>
        <w:spacing w:line="280" w:lineRule="exact"/>
        <w:rPr>
          <w:rFonts w:ascii="黑体" w:hAnsi="黑体" w:eastAsia="黑体" w:cs="黑体"/>
          <w:b/>
          <w:sz w:val="28"/>
          <w:szCs w:val="28"/>
        </w:rPr>
      </w:pPr>
      <w:r>
        <w:rPr>
          <w:rFonts w:hint="eastAsia" w:ascii="黑体" w:hAnsi="黑体" w:eastAsia="黑体" w:cs="黑体"/>
          <w:b/>
          <w:sz w:val="28"/>
          <w:szCs w:val="28"/>
        </w:rPr>
        <w:t>七、教学方法</w:t>
      </w:r>
    </w:p>
    <w:p>
      <w:pPr>
        <w:numPr>
          <w:ilvl w:val="0"/>
          <w:numId w:val="6"/>
        </w:numPr>
        <w:spacing w:line="280" w:lineRule="exact"/>
        <w:rPr>
          <w:rFonts w:ascii="宋体" w:hAnsi="宋体" w:cs="宋体"/>
          <w:szCs w:val="21"/>
        </w:rPr>
      </w:pPr>
      <w:r>
        <w:rPr>
          <w:rFonts w:hint="eastAsia" w:ascii="宋体" w:hAnsi="宋体" w:cs="宋体"/>
          <w:szCs w:val="21"/>
        </w:rPr>
        <w:t>实践演奏法：</w:t>
      </w:r>
    </w:p>
    <w:p>
      <w:pPr>
        <w:spacing w:line="280" w:lineRule="exact"/>
        <w:ind w:firstLine="420" w:firstLineChars="200"/>
        <w:rPr>
          <w:rFonts w:ascii="宋体" w:hAnsi="宋体" w:cs="宋体"/>
          <w:szCs w:val="21"/>
        </w:rPr>
      </w:pPr>
      <w:r>
        <w:rPr>
          <w:rFonts w:hint="eastAsia" w:ascii="宋体" w:hAnsi="宋体" w:cs="宋体"/>
          <w:szCs w:val="21"/>
        </w:rPr>
        <w:t>在课堂教学中，教师根据学生的水平与特点，设计出最适合学生的教学方案。学生每堂课通过演奏反馈给老师其学业进步成果，老师现场指出所存在问题并给出解决方案，不放过每一个细节，引导学生走在器乐演奏的正确道路上。</w:t>
      </w:r>
    </w:p>
    <w:p>
      <w:pPr>
        <w:numPr>
          <w:ilvl w:val="0"/>
          <w:numId w:val="6"/>
        </w:numPr>
        <w:spacing w:line="280" w:lineRule="exact"/>
        <w:rPr>
          <w:rFonts w:ascii="宋体" w:hAnsi="宋体" w:cs="宋体"/>
          <w:szCs w:val="21"/>
        </w:rPr>
      </w:pPr>
      <w:r>
        <w:rPr>
          <w:rFonts w:hint="eastAsia" w:ascii="宋体" w:hAnsi="宋体" w:cs="宋体"/>
          <w:szCs w:val="21"/>
        </w:rPr>
        <w:t>课堂讨论法：</w:t>
      </w:r>
    </w:p>
    <w:p>
      <w:pPr>
        <w:spacing w:line="280" w:lineRule="exact"/>
        <w:ind w:firstLine="420" w:firstLineChars="200"/>
        <w:rPr>
          <w:rFonts w:ascii="宋体" w:hAnsi="宋体" w:cs="宋体"/>
          <w:szCs w:val="21"/>
        </w:rPr>
      </w:pPr>
      <w:r>
        <w:rPr>
          <w:rFonts w:hint="eastAsia" w:ascii="宋体" w:hAnsi="宋体" w:cs="宋体"/>
          <w:szCs w:val="21"/>
        </w:rPr>
        <w:t>设定小组讨论环节，对于器乐演奏上音乐与技巧的问题大家共同讨论，由学生提问，同学各抒己见，老师发表意见。以讨论为引，让学生们从被动接受信息变为主动发出信息，提升学生们的兴趣与主观能动性。</w:t>
      </w:r>
    </w:p>
    <w:p>
      <w:pPr>
        <w:numPr>
          <w:ilvl w:val="0"/>
          <w:numId w:val="6"/>
        </w:numPr>
        <w:spacing w:line="280" w:lineRule="exact"/>
        <w:rPr>
          <w:rFonts w:ascii="宋体" w:hAnsi="宋体" w:cs="宋体"/>
          <w:b/>
          <w:szCs w:val="21"/>
        </w:rPr>
      </w:pPr>
      <w:r>
        <w:rPr>
          <w:rFonts w:hint="eastAsia" w:ascii="宋体" w:hAnsi="宋体" w:cs="宋体"/>
          <w:szCs w:val="21"/>
        </w:rPr>
        <w:t>分析法：</w:t>
      </w:r>
    </w:p>
    <w:p>
      <w:pPr>
        <w:spacing w:line="280" w:lineRule="exact"/>
        <w:ind w:firstLine="420" w:firstLineChars="200"/>
        <w:rPr>
          <w:rFonts w:ascii="宋体" w:hAnsi="宋体" w:cs="宋体"/>
          <w:b/>
          <w:szCs w:val="21"/>
        </w:rPr>
      </w:pPr>
      <w:r>
        <w:rPr>
          <w:rFonts w:hint="eastAsia" w:ascii="宋体" w:hAnsi="宋体" w:cs="宋体"/>
          <w:szCs w:val="21"/>
        </w:rPr>
        <w:t>由老师引领，让学生锻炼出自我分析的能力，可更好的掌握器乐基础的要领。学生应养成用头脑练琴的习惯，对待音乐作品不是一味的在乐器上练，而要多思考，根据老师指出的问题多分析，这样才能更有效率，事半功倍的学习器乐。</w:t>
      </w:r>
    </w:p>
    <w:p>
      <w:pPr>
        <w:numPr>
          <w:ilvl w:val="0"/>
          <w:numId w:val="7"/>
        </w:numPr>
        <w:spacing w:line="360" w:lineRule="auto"/>
        <w:rPr>
          <w:rFonts w:ascii="黑体" w:hAnsi="黑体" w:eastAsia="黑体"/>
          <w:b/>
          <w:sz w:val="28"/>
          <w:szCs w:val="28"/>
        </w:rPr>
      </w:pPr>
      <w:r>
        <w:rPr>
          <w:rFonts w:hint="eastAsia" w:ascii="宋体" w:hAnsi="宋体"/>
        </w:rPr>
        <w:t xml:space="preserve"> </w:t>
      </w:r>
      <w:r>
        <w:rPr>
          <w:rFonts w:ascii="宋体" w:hAnsi="宋体"/>
        </w:rPr>
        <w:t xml:space="preserve">   </w:t>
      </w:r>
      <w:r>
        <w:rPr>
          <w:rFonts w:hint="eastAsia" w:ascii="黑体" w:hAnsi="黑体" w:eastAsia="黑体"/>
          <w:b/>
          <w:sz w:val="28"/>
          <w:szCs w:val="28"/>
        </w:rPr>
        <w:t>考核方式及评定方法</w:t>
      </w:r>
    </w:p>
    <w:p>
      <w:pPr>
        <w:widowControl/>
        <w:spacing w:before="156" w:beforeLines="50" w:after="156" w:afterLines="50"/>
        <w:ind w:firstLine="480" w:firstLineChars="200"/>
        <w:jc w:val="left"/>
        <w:rPr>
          <w:rFonts w:ascii="黑体" w:hAnsi="黑体" w:eastAsia="黑体"/>
          <w:b/>
          <w:sz w:val="24"/>
        </w:rPr>
      </w:pPr>
      <w:r>
        <w:rPr>
          <w:rFonts w:hint="eastAsia" w:ascii="黑体" w:hAnsi="黑体" w:eastAsia="黑体"/>
          <w:b/>
          <w:sz w:val="24"/>
        </w:rPr>
        <w:t xml:space="preserve">（一）课程考核与课程目标的对应关系 </w:t>
      </w:r>
    </w:p>
    <w:p>
      <w:pPr>
        <w:widowControl/>
        <w:spacing w:before="156" w:beforeLines="50" w:after="156" w:afterLines="50"/>
        <w:jc w:val="center"/>
        <w:rPr>
          <w:rFonts w:ascii="宋体" w:hAnsi="宋体"/>
          <w:szCs w:val="21"/>
        </w:rPr>
      </w:pPr>
      <w:r>
        <w:rPr>
          <w:rFonts w:hint="eastAsia" w:ascii="宋体" w:hAnsi="宋体"/>
          <w:b/>
          <w:szCs w:val="21"/>
        </w:rPr>
        <w:t>表4：课程考核与课程目标的对应关系表</w:t>
      </w:r>
    </w:p>
    <w:tbl>
      <w:tblPr>
        <w:tblStyle w:val="5"/>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849"/>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jc w:val="center"/>
              <w:rPr>
                <w:rFonts w:hAnsi="宋体"/>
                <w:b/>
              </w:rPr>
            </w:pPr>
            <w:r>
              <w:rPr>
                <w:rFonts w:hint="eastAsia" w:hAnsi="宋体"/>
                <w:b/>
              </w:rPr>
              <w:t>课程目标</w:t>
            </w:r>
          </w:p>
        </w:tc>
        <w:tc>
          <w:tcPr>
            <w:tcW w:w="2849" w:type="dxa"/>
            <w:vAlign w:val="center"/>
          </w:tcPr>
          <w:p>
            <w:pPr>
              <w:pStyle w:val="2"/>
              <w:spacing w:before="156" w:beforeLines="50" w:after="156" w:afterLines="50"/>
              <w:jc w:val="center"/>
              <w:rPr>
                <w:rFonts w:hAnsi="宋体"/>
                <w:b/>
              </w:rPr>
            </w:pPr>
            <w:r>
              <w:rPr>
                <w:rFonts w:hint="eastAsia" w:hAnsi="宋体"/>
                <w:b/>
              </w:rPr>
              <w:t>考核要点</w:t>
            </w:r>
          </w:p>
        </w:tc>
        <w:tc>
          <w:tcPr>
            <w:tcW w:w="2849" w:type="dxa"/>
            <w:vAlign w:val="center"/>
          </w:tcPr>
          <w:p>
            <w:pPr>
              <w:pStyle w:val="2"/>
              <w:spacing w:before="156" w:beforeLines="50" w:after="156" w:afterLines="50"/>
              <w:jc w:val="center"/>
              <w:rPr>
                <w:rFonts w:hAnsi="宋体"/>
                <w:b/>
              </w:rPr>
            </w:pPr>
            <w:r>
              <w:rPr>
                <w:rFonts w:hint="eastAsia" w:hAnsi="宋体"/>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0" w:hRule="atLeast"/>
          <w:jc w:val="center"/>
        </w:trPr>
        <w:tc>
          <w:tcPr>
            <w:tcW w:w="2847" w:type="dxa"/>
            <w:vAlign w:val="center"/>
          </w:tcPr>
          <w:p>
            <w:pPr>
              <w:pStyle w:val="2"/>
              <w:spacing w:before="156" w:beforeLines="50" w:after="156" w:afterLines="50"/>
              <w:jc w:val="center"/>
              <w:rPr>
                <w:rFonts w:hAnsi="宋体" w:cs="宋体"/>
                <w:szCs w:val="21"/>
              </w:rPr>
            </w:pPr>
            <w:r>
              <w:rPr>
                <w:rFonts w:hint="eastAsia" w:hAnsi="宋体" w:cs="宋体"/>
                <w:szCs w:val="21"/>
              </w:rPr>
              <w:t>课程目标1</w:t>
            </w:r>
          </w:p>
        </w:tc>
        <w:tc>
          <w:tcPr>
            <w:tcW w:w="2849" w:type="dxa"/>
            <w:vAlign w:val="center"/>
          </w:tcPr>
          <w:p>
            <w:pPr>
              <w:pStyle w:val="2"/>
              <w:spacing w:before="156" w:beforeLines="50" w:after="156" w:afterLines="50" w:line="260" w:lineRule="exact"/>
              <w:rPr>
                <w:rFonts w:hAnsi="宋体" w:cs="宋体"/>
                <w:b/>
                <w:szCs w:val="21"/>
              </w:rPr>
            </w:pPr>
            <w:r>
              <w:rPr>
                <w:rFonts w:hint="eastAsia" w:hAnsi="宋体" w:cs="宋体"/>
                <w:szCs w:val="21"/>
              </w:rPr>
              <w:t>考核学生器乐基本演奏能力与音乐表现能力，以及作品的完整性。</w:t>
            </w:r>
          </w:p>
        </w:tc>
        <w:tc>
          <w:tcPr>
            <w:tcW w:w="2849" w:type="dxa"/>
            <w:vAlign w:val="center"/>
          </w:tcPr>
          <w:p>
            <w:pPr>
              <w:pStyle w:val="2"/>
              <w:spacing w:before="156" w:beforeLines="50" w:after="156" w:afterLines="50" w:line="220" w:lineRule="exact"/>
              <w:jc w:val="left"/>
              <w:rPr>
                <w:rFonts w:hAnsi="宋体" w:cs="宋体"/>
                <w:bCs/>
                <w:szCs w:val="21"/>
              </w:rPr>
            </w:pPr>
            <w:r>
              <w:rPr>
                <w:rFonts w:hint="eastAsia" w:hAnsi="宋体" w:cs="宋体"/>
                <w:bCs/>
                <w:szCs w:val="21"/>
              </w:rPr>
              <w:t>（1）作业检测</w:t>
            </w:r>
          </w:p>
          <w:p>
            <w:pPr>
              <w:pStyle w:val="2"/>
              <w:spacing w:before="156" w:beforeLines="50" w:after="156" w:afterLines="50" w:line="220" w:lineRule="exact"/>
              <w:jc w:val="left"/>
              <w:rPr>
                <w:rFonts w:hAnsi="宋体" w:cs="宋体"/>
                <w:bCs/>
                <w:szCs w:val="21"/>
              </w:rPr>
            </w:pPr>
            <w:r>
              <w:rPr>
                <w:rFonts w:hint="eastAsia" w:hAnsi="宋体" w:cs="宋体"/>
                <w:bCs/>
                <w:szCs w:val="21"/>
              </w:rPr>
              <w:t>（2）课堂表现测评</w:t>
            </w:r>
          </w:p>
          <w:p>
            <w:pPr>
              <w:pStyle w:val="2"/>
              <w:spacing w:before="156" w:beforeLines="50" w:after="156" w:afterLines="50" w:line="220" w:lineRule="exact"/>
              <w:jc w:val="left"/>
              <w:rPr>
                <w:rFonts w:hAnsi="宋体" w:cs="宋体"/>
                <w:b/>
                <w:szCs w:val="21"/>
              </w:rPr>
            </w:pPr>
            <w:r>
              <w:rPr>
                <w:rFonts w:hint="eastAsia" w:hAnsi="宋体" w:cs="宋体"/>
                <w:bCs/>
                <w:szCs w:val="21"/>
              </w:rPr>
              <w:t>（3）结果性评价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jc w:val="center"/>
              <w:rPr>
                <w:rFonts w:hAnsi="宋体" w:cs="宋体"/>
                <w:szCs w:val="21"/>
              </w:rPr>
            </w:pPr>
            <w:r>
              <w:rPr>
                <w:rFonts w:hint="eastAsia" w:hAnsi="宋体" w:cs="宋体"/>
                <w:szCs w:val="21"/>
              </w:rPr>
              <w:t>课程目标2</w:t>
            </w:r>
          </w:p>
        </w:tc>
        <w:tc>
          <w:tcPr>
            <w:tcW w:w="2849" w:type="dxa"/>
            <w:vAlign w:val="center"/>
          </w:tcPr>
          <w:p>
            <w:pPr>
              <w:pStyle w:val="2"/>
              <w:spacing w:before="156" w:beforeLines="50" w:after="156" w:afterLines="50" w:line="260" w:lineRule="exact"/>
              <w:rPr>
                <w:rFonts w:hAnsi="宋体" w:cs="宋体"/>
                <w:b/>
                <w:szCs w:val="21"/>
              </w:rPr>
            </w:pPr>
            <w:r>
              <w:rPr>
                <w:rFonts w:hint="eastAsia" w:hAnsi="宋体" w:cs="宋体"/>
                <w:szCs w:val="21"/>
              </w:rPr>
              <w:t>考核学生能否准确的在器乐演奏过程中表达出作品的内容与风格。</w:t>
            </w:r>
          </w:p>
        </w:tc>
        <w:tc>
          <w:tcPr>
            <w:tcW w:w="2849" w:type="dxa"/>
            <w:vAlign w:val="center"/>
          </w:tcPr>
          <w:p>
            <w:pPr>
              <w:pStyle w:val="2"/>
              <w:spacing w:before="156" w:beforeLines="50" w:after="156" w:afterLines="50" w:line="220" w:lineRule="exact"/>
              <w:jc w:val="left"/>
              <w:rPr>
                <w:rFonts w:hAnsi="宋体" w:cs="宋体"/>
                <w:bCs/>
                <w:szCs w:val="21"/>
              </w:rPr>
            </w:pPr>
            <w:r>
              <w:rPr>
                <w:rFonts w:hint="eastAsia" w:hAnsi="宋体" w:cs="宋体"/>
                <w:bCs/>
                <w:szCs w:val="21"/>
              </w:rPr>
              <w:t>（1）作业检测</w:t>
            </w:r>
          </w:p>
          <w:p>
            <w:pPr>
              <w:pStyle w:val="2"/>
              <w:spacing w:before="156" w:beforeLines="50" w:after="156" w:afterLines="50" w:line="220" w:lineRule="exact"/>
              <w:jc w:val="left"/>
              <w:rPr>
                <w:rFonts w:hAnsi="宋体" w:cs="宋体"/>
                <w:bCs/>
                <w:szCs w:val="21"/>
              </w:rPr>
            </w:pPr>
            <w:r>
              <w:rPr>
                <w:rFonts w:hint="eastAsia" w:hAnsi="宋体" w:cs="宋体"/>
                <w:bCs/>
                <w:szCs w:val="21"/>
              </w:rPr>
              <w:t>（2）课堂表现测评</w:t>
            </w:r>
          </w:p>
          <w:p>
            <w:pPr>
              <w:pStyle w:val="2"/>
              <w:spacing w:before="156" w:beforeLines="50" w:after="156" w:afterLines="50" w:line="220" w:lineRule="exact"/>
              <w:jc w:val="left"/>
              <w:rPr>
                <w:rFonts w:hAnsi="宋体" w:cs="宋体"/>
                <w:b/>
                <w:szCs w:val="21"/>
              </w:rPr>
            </w:pPr>
            <w:r>
              <w:rPr>
                <w:rFonts w:hint="eastAsia" w:hAnsi="宋体" w:cs="宋体"/>
                <w:bCs/>
                <w:szCs w:val="21"/>
              </w:rPr>
              <w:t>（3）结果性评价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jc w:val="center"/>
              <w:rPr>
                <w:rFonts w:hAnsi="宋体" w:cs="宋体"/>
                <w:szCs w:val="21"/>
              </w:rPr>
            </w:pPr>
            <w:r>
              <w:rPr>
                <w:rFonts w:hint="eastAsia" w:hAnsi="宋体" w:cs="宋体"/>
                <w:szCs w:val="21"/>
              </w:rPr>
              <w:t>课程目标3</w:t>
            </w:r>
          </w:p>
        </w:tc>
        <w:tc>
          <w:tcPr>
            <w:tcW w:w="2849" w:type="dxa"/>
            <w:vAlign w:val="center"/>
          </w:tcPr>
          <w:p>
            <w:pPr>
              <w:adjustRightInd w:val="0"/>
              <w:snapToGrid w:val="0"/>
              <w:spacing w:line="260" w:lineRule="exact"/>
              <w:rPr>
                <w:rFonts w:ascii="宋体" w:hAnsi="宋体" w:cs="宋体"/>
                <w:szCs w:val="21"/>
              </w:rPr>
            </w:pPr>
            <w:r>
              <w:rPr>
                <w:rFonts w:hint="eastAsia" w:ascii="宋体" w:hAnsi="宋体" w:cs="宋体"/>
                <w:szCs w:val="21"/>
              </w:rPr>
              <w:t>考核学生是否理解音乐学科具有的独特感知方式与表现方式， 通过演绎优秀的音乐作品，能否激发创新意识和创造能力。</w:t>
            </w:r>
          </w:p>
        </w:tc>
        <w:tc>
          <w:tcPr>
            <w:tcW w:w="2849" w:type="dxa"/>
            <w:vAlign w:val="center"/>
          </w:tcPr>
          <w:p>
            <w:pPr>
              <w:pStyle w:val="2"/>
              <w:spacing w:before="156" w:beforeLines="50" w:after="156" w:afterLines="50" w:line="220" w:lineRule="exact"/>
              <w:jc w:val="left"/>
              <w:rPr>
                <w:rFonts w:hAnsi="宋体" w:cs="宋体"/>
                <w:bCs/>
                <w:szCs w:val="21"/>
              </w:rPr>
            </w:pPr>
            <w:r>
              <w:rPr>
                <w:rFonts w:hint="eastAsia" w:hAnsi="宋体" w:cs="宋体"/>
                <w:bCs/>
                <w:szCs w:val="21"/>
              </w:rPr>
              <w:t>（1）作业检测</w:t>
            </w:r>
          </w:p>
          <w:p>
            <w:pPr>
              <w:pStyle w:val="2"/>
              <w:spacing w:before="156" w:beforeLines="50" w:after="156" w:afterLines="50" w:line="220" w:lineRule="exact"/>
              <w:jc w:val="left"/>
              <w:rPr>
                <w:rFonts w:hAnsi="宋体" w:cs="宋体"/>
                <w:bCs/>
                <w:szCs w:val="21"/>
              </w:rPr>
            </w:pPr>
            <w:r>
              <w:rPr>
                <w:rFonts w:hint="eastAsia" w:hAnsi="宋体" w:cs="宋体"/>
                <w:bCs/>
                <w:szCs w:val="21"/>
              </w:rPr>
              <w:t>（2）课堂表现测评</w:t>
            </w:r>
          </w:p>
          <w:p>
            <w:pPr>
              <w:pStyle w:val="2"/>
              <w:spacing w:before="156" w:beforeLines="50" w:after="156" w:afterLines="50" w:line="220" w:lineRule="exact"/>
              <w:jc w:val="left"/>
              <w:rPr>
                <w:rFonts w:hAnsi="宋体" w:cs="宋体"/>
                <w:b/>
                <w:szCs w:val="21"/>
              </w:rPr>
            </w:pPr>
            <w:r>
              <w:rPr>
                <w:rFonts w:hint="eastAsia" w:hAnsi="宋体" w:cs="宋体"/>
                <w:bCs/>
                <w:szCs w:val="21"/>
              </w:rPr>
              <w:t>（3）结果性评价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jc w:val="center"/>
              <w:rPr>
                <w:rFonts w:hAnsi="宋体" w:cs="宋体"/>
                <w:szCs w:val="21"/>
              </w:rPr>
            </w:pPr>
            <w:r>
              <w:rPr>
                <w:rFonts w:hint="eastAsia" w:hAnsi="宋体" w:cs="宋体"/>
                <w:szCs w:val="21"/>
              </w:rPr>
              <w:t>课程目标4</w:t>
            </w:r>
          </w:p>
        </w:tc>
        <w:tc>
          <w:tcPr>
            <w:tcW w:w="2849" w:type="dxa"/>
            <w:vAlign w:val="center"/>
          </w:tcPr>
          <w:p>
            <w:pPr>
              <w:adjustRightInd w:val="0"/>
              <w:snapToGrid w:val="0"/>
              <w:spacing w:line="260" w:lineRule="exact"/>
              <w:rPr>
                <w:rFonts w:ascii="宋体" w:hAnsi="宋体" w:cs="宋体"/>
                <w:szCs w:val="21"/>
              </w:rPr>
            </w:pPr>
            <w:r>
              <w:rPr>
                <w:rFonts w:hint="eastAsia" w:ascii="宋体" w:hAnsi="宋体" w:cs="宋体"/>
                <w:szCs w:val="21"/>
              </w:rPr>
              <w:t>考核学生是否具备良好的学习能力与专业发展意识。</w:t>
            </w:r>
          </w:p>
        </w:tc>
        <w:tc>
          <w:tcPr>
            <w:tcW w:w="2849" w:type="dxa"/>
            <w:vAlign w:val="center"/>
          </w:tcPr>
          <w:p>
            <w:pPr>
              <w:pStyle w:val="2"/>
              <w:spacing w:before="156" w:beforeLines="50" w:after="156" w:afterLines="50" w:line="220" w:lineRule="exact"/>
              <w:jc w:val="left"/>
              <w:rPr>
                <w:rFonts w:hAnsi="宋体" w:cs="宋体"/>
                <w:bCs/>
                <w:szCs w:val="21"/>
              </w:rPr>
            </w:pPr>
            <w:r>
              <w:rPr>
                <w:rFonts w:hint="eastAsia" w:hAnsi="宋体" w:cs="宋体"/>
                <w:bCs/>
                <w:szCs w:val="21"/>
              </w:rPr>
              <w:t>（1）作业检测</w:t>
            </w:r>
          </w:p>
          <w:p>
            <w:pPr>
              <w:pStyle w:val="2"/>
              <w:spacing w:before="156" w:beforeLines="50" w:after="156" w:afterLines="50" w:line="220" w:lineRule="exact"/>
              <w:jc w:val="left"/>
              <w:rPr>
                <w:rFonts w:hAnsi="宋体" w:cs="宋体"/>
                <w:bCs/>
                <w:szCs w:val="21"/>
              </w:rPr>
            </w:pPr>
            <w:r>
              <w:rPr>
                <w:rFonts w:hint="eastAsia" w:hAnsi="宋体" w:cs="宋体"/>
                <w:bCs/>
                <w:szCs w:val="21"/>
              </w:rPr>
              <w:t>（2）课堂表现测评</w:t>
            </w:r>
          </w:p>
          <w:p>
            <w:pPr>
              <w:pStyle w:val="2"/>
              <w:spacing w:before="156" w:beforeLines="50" w:after="156" w:afterLines="50" w:line="220" w:lineRule="exact"/>
              <w:jc w:val="left"/>
              <w:rPr>
                <w:rFonts w:hAnsi="宋体" w:cs="宋体"/>
                <w:b/>
                <w:szCs w:val="21"/>
              </w:rPr>
            </w:pPr>
            <w:r>
              <w:rPr>
                <w:rFonts w:hint="eastAsia" w:hAnsi="宋体" w:cs="宋体"/>
                <w:bCs/>
                <w:szCs w:val="21"/>
              </w:rPr>
              <w:t>（3）结果性评价</w:t>
            </w:r>
          </w:p>
        </w:tc>
      </w:tr>
    </w:tbl>
    <w:p>
      <w:pPr>
        <w:widowControl/>
        <w:spacing w:before="156" w:beforeLines="50" w:after="156" w:afterLines="50"/>
        <w:ind w:firstLine="480" w:firstLineChars="200"/>
        <w:jc w:val="left"/>
        <w:rPr>
          <w:rFonts w:ascii="黑体" w:hAnsi="黑体" w:eastAsia="黑体"/>
          <w:b/>
          <w:sz w:val="24"/>
        </w:rPr>
      </w:pPr>
    </w:p>
    <w:p>
      <w:pPr>
        <w:widowControl/>
        <w:spacing w:before="156" w:beforeLines="50" w:after="156" w:afterLines="50"/>
        <w:ind w:firstLine="480" w:firstLineChars="200"/>
        <w:jc w:val="left"/>
        <w:rPr>
          <w:rFonts w:ascii="黑体" w:hAnsi="黑体" w:eastAsia="黑体"/>
          <w:b/>
          <w:sz w:val="24"/>
        </w:rPr>
      </w:pPr>
    </w:p>
    <w:p>
      <w:pPr>
        <w:widowControl/>
        <w:spacing w:before="156" w:beforeLines="50" w:after="156" w:afterLines="50"/>
        <w:ind w:firstLine="480" w:firstLineChars="200"/>
        <w:jc w:val="left"/>
        <w:rPr>
          <w:rFonts w:ascii="黑体" w:hAnsi="黑体" w:eastAsia="黑体"/>
          <w:b/>
          <w:sz w:val="24"/>
        </w:rPr>
      </w:pPr>
    </w:p>
    <w:p>
      <w:pPr>
        <w:widowControl/>
        <w:spacing w:before="156" w:beforeLines="50" w:after="156" w:afterLines="50"/>
        <w:ind w:firstLine="480" w:firstLineChars="200"/>
        <w:jc w:val="left"/>
        <w:rPr>
          <w:rFonts w:ascii="黑体" w:hAnsi="黑体" w:eastAsia="黑体"/>
          <w:b/>
          <w:sz w:val="24"/>
        </w:rPr>
      </w:pPr>
    </w:p>
    <w:p>
      <w:pPr>
        <w:widowControl/>
        <w:spacing w:before="156" w:beforeLines="50" w:after="156" w:afterLines="50"/>
        <w:ind w:firstLine="480" w:firstLineChars="200"/>
        <w:jc w:val="left"/>
        <w:rPr>
          <w:rFonts w:ascii="黑体" w:hAnsi="黑体" w:eastAsia="黑体"/>
          <w:b/>
          <w:sz w:val="24"/>
        </w:rPr>
      </w:pPr>
      <w:r>
        <w:rPr>
          <w:rFonts w:hint="eastAsia" w:ascii="黑体" w:hAnsi="黑体" w:eastAsia="黑体"/>
          <w:b/>
          <w:sz w:val="24"/>
        </w:rPr>
        <w:t xml:space="preserve">（二）评定方法 </w:t>
      </w:r>
    </w:p>
    <w:p>
      <w:pPr>
        <w:widowControl/>
        <w:spacing w:before="156" w:beforeLines="50" w:after="156" w:afterLines="50"/>
        <w:jc w:val="left"/>
        <w:rPr>
          <w:rFonts w:ascii="宋体" w:hAnsi="宋体"/>
        </w:rPr>
      </w:pPr>
      <w:r>
        <w:rPr>
          <w:rFonts w:hint="eastAsia" w:ascii="宋体" w:hAnsi="宋体"/>
          <w:b/>
        </w:rPr>
        <w:t xml:space="preserve">1．评定方法 </w:t>
      </w:r>
    </w:p>
    <w:p>
      <w:pPr>
        <w:spacing w:line="280" w:lineRule="exact"/>
        <w:rPr>
          <w:rFonts w:hint="eastAsia" w:ascii="宋体" w:hAnsi="宋体" w:cs="宋体"/>
          <w:szCs w:val="21"/>
        </w:rPr>
      </w:pPr>
      <w:bookmarkStart w:id="2" w:name="_Hlk74600532"/>
      <w:r>
        <w:rPr>
          <w:rFonts w:hint="eastAsia" w:ascii="宋体" w:hAnsi="宋体" w:cs="宋体"/>
          <w:szCs w:val="21"/>
        </w:rPr>
        <w:t>（1）平时成绩：30 %</w:t>
      </w:r>
    </w:p>
    <w:p>
      <w:pPr>
        <w:spacing w:line="280" w:lineRule="exact"/>
        <w:ind w:firstLine="420" w:firstLineChars="200"/>
        <w:rPr>
          <w:rFonts w:hint="eastAsia" w:ascii="宋体" w:hAnsi="宋体" w:cs="宋体"/>
          <w:szCs w:val="21"/>
        </w:rPr>
      </w:pPr>
      <w:r>
        <w:rPr>
          <w:rFonts w:hint="eastAsia" w:ascii="宋体" w:hAnsi="宋体" w:cs="宋体"/>
          <w:szCs w:val="21"/>
        </w:rPr>
        <w:t>平时成绩（教师评价）：占30%，其中作业检测10%，以视频提交等方式进行；课堂表现10%，以课堂演奏、课堂反馈等方式进行；案例分析10%，以心得体会，分析报告等方式进行。</w:t>
      </w:r>
    </w:p>
    <w:p>
      <w:pPr>
        <w:spacing w:line="280" w:lineRule="exact"/>
        <w:rPr>
          <w:rFonts w:hint="eastAsia" w:ascii="宋体" w:hAnsi="宋体" w:cs="宋体"/>
          <w:szCs w:val="21"/>
        </w:rPr>
      </w:pPr>
      <w:r>
        <w:rPr>
          <w:rFonts w:hint="eastAsia" w:ascii="宋体" w:hAnsi="宋体" w:cs="宋体"/>
          <w:szCs w:val="21"/>
        </w:rPr>
        <w:t>（2）期中考试： 30%</w:t>
      </w:r>
    </w:p>
    <w:p>
      <w:pPr>
        <w:spacing w:line="280" w:lineRule="exact"/>
        <w:ind w:left="420" w:leftChars="200"/>
        <w:rPr>
          <w:rFonts w:hint="eastAsia" w:ascii="宋体" w:hAnsi="宋体" w:cs="宋体"/>
          <w:szCs w:val="21"/>
        </w:rPr>
      </w:pPr>
      <w:r>
        <w:rPr>
          <w:rFonts w:hint="eastAsia" w:ascii="宋体" w:hAnsi="宋体" w:cs="宋体"/>
          <w:szCs w:val="21"/>
        </w:rPr>
        <w:t xml:space="preserve">期中考试（教师评价）：占 30 %，以现场演奏方式进行。  </w:t>
      </w:r>
    </w:p>
    <w:p>
      <w:pPr>
        <w:spacing w:line="280" w:lineRule="exact"/>
        <w:rPr>
          <w:rFonts w:hint="eastAsia" w:ascii="宋体" w:hAnsi="宋体" w:cs="宋体"/>
          <w:szCs w:val="21"/>
        </w:rPr>
      </w:pPr>
      <w:r>
        <w:rPr>
          <w:rFonts w:hint="eastAsia" w:ascii="宋体" w:hAnsi="宋体" w:cs="宋体"/>
          <w:szCs w:val="21"/>
        </w:rPr>
        <w:t>（3）期末考试： 40%</w:t>
      </w:r>
    </w:p>
    <w:p>
      <w:pPr>
        <w:spacing w:line="280" w:lineRule="exact"/>
        <w:ind w:firstLine="420" w:firstLineChars="200"/>
        <w:rPr>
          <w:rFonts w:hint="eastAsia" w:ascii="宋体" w:hAnsi="宋体" w:cs="宋体"/>
          <w:szCs w:val="21"/>
        </w:rPr>
      </w:pPr>
      <w:r>
        <w:rPr>
          <w:rFonts w:hint="eastAsia" w:ascii="宋体" w:hAnsi="宋体" w:cs="宋体"/>
          <w:szCs w:val="21"/>
        </w:rPr>
        <w:t>期末考试（教师评价）：占 40%，以现场演奏方式进行。</w:t>
      </w:r>
    </w:p>
    <w:bookmarkEnd w:id="2"/>
    <w:p>
      <w:pPr>
        <w:widowControl/>
        <w:spacing w:before="156" w:beforeLines="50" w:after="156" w:afterLines="50"/>
        <w:ind w:firstLine="420" w:firstLineChars="200"/>
        <w:jc w:val="left"/>
        <w:rPr>
          <w:rFonts w:ascii="宋体" w:hAnsi="宋体"/>
          <w:b/>
        </w:rPr>
      </w:pPr>
    </w:p>
    <w:p>
      <w:pPr>
        <w:widowControl/>
        <w:spacing w:before="156" w:beforeLines="50" w:after="156" w:afterLines="50"/>
        <w:ind w:firstLine="420" w:firstLineChars="200"/>
        <w:jc w:val="left"/>
        <w:rPr>
          <w:rFonts w:ascii="宋体" w:hAnsi="宋体"/>
        </w:rPr>
      </w:pPr>
      <w:r>
        <w:rPr>
          <w:rFonts w:hint="eastAsia" w:ascii="宋体" w:hAnsi="宋体"/>
          <w:b/>
        </w:rPr>
        <w:t xml:space="preserve">2．课程目标的考核占比与达成度分析 </w:t>
      </w:r>
    </w:p>
    <w:p>
      <w:pPr>
        <w:widowControl/>
        <w:spacing w:before="156" w:beforeLines="50" w:after="156" w:afterLines="50"/>
        <w:ind w:firstLine="420" w:firstLineChars="200"/>
        <w:jc w:val="center"/>
        <w:rPr>
          <w:rFonts w:ascii="宋体" w:hAnsi="宋体"/>
          <w:b/>
        </w:rPr>
      </w:pPr>
      <w:r>
        <w:rPr>
          <w:rFonts w:hint="eastAsia" w:ascii="宋体" w:hAnsi="宋体"/>
          <w:b/>
        </w:rPr>
        <w:t>表5：课程目标的考核占比与达成度分析表</w:t>
      </w:r>
    </w:p>
    <w:tbl>
      <w:tblPr>
        <w:tblStyle w:val="5"/>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8"/>
        <w:gridCol w:w="858"/>
        <w:gridCol w:w="1134"/>
        <w:gridCol w:w="1134"/>
        <w:gridCol w:w="1134"/>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22" w:type="dxa"/>
            <w:tcBorders>
              <w:tl2br w:val="single" w:color="auto" w:sz="4" w:space="0"/>
            </w:tcBorders>
            <w:vAlign w:val="center"/>
          </w:tcPr>
          <w:p>
            <w:pPr>
              <w:spacing w:before="156" w:beforeLines="50" w:after="156" w:afterLines="50"/>
              <w:rPr>
                <w:rFonts w:hint="eastAsia" w:ascii="宋体" w:hAnsi="宋体" w:cs="宋体"/>
                <w:b/>
                <w:bCs/>
                <w:kern w:val="0"/>
                <w:szCs w:val="21"/>
              </w:rPr>
            </w:pPr>
            <w:r>
              <w:rPr>
                <w:rFonts w:hint="eastAsia" w:ascii="宋体" w:hAnsi="宋体" w:cs="宋体"/>
                <w:b/>
                <w:bCs/>
                <w:kern w:val="0"/>
                <w:szCs w:val="21"/>
              </w:rPr>
              <w:t xml:space="preserve">       </w:t>
            </w:r>
            <w:bookmarkStart w:id="3" w:name="_Hlk74600575"/>
            <w:r>
              <w:rPr>
                <w:rFonts w:hint="eastAsia" w:ascii="宋体" w:hAnsi="宋体" w:cs="宋体"/>
                <w:b/>
                <w:bCs/>
                <w:kern w:val="0"/>
                <w:szCs w:val="21"/>
              </w:rPr>
              <w:t>考核占比</w:t>
            </w:r>
          </w:p>
          <w:p>
            <w:pPr>
              <w:spacing w:before="156" w:beforeLines="50" w:after="156" w:afterLines="50"/>
              <w:ind w:firstLine="105" w:firstLineChars="50"/>
              <w:rPr>
                <w:rFonts w:hint="eastAsia" w:ascii="宋体" w:hAnsi="宋体" w:cs="宋体"/>
                <w:b/>
                <w:bCs/>
                <w:kern w:val="0"/>
                <w:szCs w:val="21"/>
              </w:rPr>
            </w:pPr>
            <w:r>
              <w:rPr>
                <w:rFonts w:hint="eastAsia" w:ascii="宋体" w:hAnsi="宋体" w:cs="宋体"/>
                <w:b/>
                <w:bCs/>
                <w:kern w:val="0"/>
                <w:szCs w:val="21"/>
              </w:rPr>
              <w:t>课程目标</w:t>
            </w:r>
          </w:p>
        </w:tc>
        <w:tc>
          <w:tcPr>
            <w:tcW w:w="2850" w:type="dxa"/>
            <w:gridSpan w:val="3"/>
          </w:tcPr>
          <w:p>
            <w:pPr>
              <w:spacing w:before="156" w:beforeLines="50" w:after="156" w:afterLines="50"/>
              <w:jc w:val="center"/>
              <w:rPr>
                <w:rFonts w:hint="eastAsia" w:ascii="宋体" w:hAnsi="宋体" w:cs="宋体"/>
                <w:b/>
                <w:bCs/>
                <w:kern w:val="0"/>
                <w:szCs w:val="21"/>
              </w:rPr>
            </w:pPr>
            <w:r>
              <w:rPr>
                <w:rFonts w:hint="eastAsia" w:ascii="宋体" w:hAnsi="宋体" w:cs="宋体"/>
                <w:b/>
                <w:bCs/>
                <w:kern w:val="0"/>
                <w:szCs w:val="21"/>
              </w:rPr>
              <w:t>平时30%</w:t>
            </w:r>
          </w:p>
        </w:tc>
        <w:tc>
          <w:tcPr>
            <w:tcW w:w="1134" w:type="dxa"/>
            <w:vAlign w:val="center"/>
          </w:tcPr>
          <w:p>
            <w:pPr>
              <w:spacing w:before="156" w:beforeLines="50" w:after="156" w:afterLines="50"/>
              <w:jc w:val="center"/>
              <w:rPr>
                <w:rFonts w:hint="eastAsia" w:ascii="宋体" w:hAnsi="宋体" w:cs="宋体"/>
                <w:b/>
                <w:bCs/>
                <w:kern w:val="0"/>
                <w:szCs w:val="21"/>
              </w:rPr>
            </w:pPr>
            <w:r>
              <w:rPr>
                <w:rFonts w:hint="eastAsia" w:ascii="宋体" w:hAnsi="宋体" w:cs="宋体"/>
                <w:b/>
                <w:bCs/>
                <w:kern w:val="0"/>
                <w:szCs w:val="21"/>
              </w:rPr>
              <w:t>期中30%</w:t>
            </w:r>
          </w:p>
        </w:tc>
        <w:tc>
          <w:tcPr>
            <w:tcW w:w="1134" w:type="dxa"/>
            <w:vAlign w:val="center"/>
          </w:tcPr>
          <w:p>
            <w:pPr>
              <w:spacing w:before="156" w:beforeLines="50" w:after="156" w:afterLines="50"/>
              <w:jc w:val="center"/>
              <w:rPr>
                <w:rFonts w:hint="eastAsia" w:ascii="宋体" w:hAnsi="宋体" w:cs="宋体"/>
                <w:b/>
                <w:bCs/>
                <w:kern w:val="0"/>
                <w:szCs w:val="21"/>
              </w:rPr>
            </w:pPr>
            <w:r>
              <w:rPr>
                <w:rFonts w:hint="eastAsia" w:ascii="宋体" w:hAnsi="宋体" w:cs="宋体"/>
                <w:b/>
                <w:bCs/>
                <w:kern w:val="0"/>
                <w:szCs w:val="21"/>
              </w:rPr>
              <w:t>期末</w:t>
            </w:r>
            <w:r>
              <w:rPr>
                <w:rFonts w:hint="eastAsia" w:ascii="宋体" w:hAnsi="宋体" w:cs="宋体"/>
                <w:b/>
                <w:bCs/>
                <w:kern w:val="0"/>
                <w:szCs w:val="21"/>
                <w:lang w:val="en-US" w:eastAsia="zh-CN"/>
              </w:rPr>
              <w:t>4</w:t>
            </w:r>
            <w:r>
              <w:rPr>
                <w:rFonts w:hint="eastAsia" w:ascii="宋体" w:hAnsi="宋体" w:cs="宋体"/>
                <w:b/>
                <w:bCs/>
                <w:kern w:val="0"/>
                <w:szCs w:val="21"/>
              </w:rPr>
              <w:t>0%</w:t>
            </w:r>
          </w:p>
        </w:tc>
        <w:tc>
          <w:tcPr>
            <w:tcW w:w="2627" w:type="dxa"/>
            <w:vAlign w:val="center"/>
          </w:tcPr>
          <w:p>
            <w:pPr>
              <w:spacing w:before="156" w:beforeLines="50" w:after="156" w:afterLines="50"/>
              <w:jc w:val="center"/>
              <w:rPr>
                <w:rFonts w:hint="eastAsia" w:ascii="宋体" w:hAnsi="宋体" w:cs="宋体"/>
                <w:b/>
                <w:bCs/>
                <w:kern w:val="0"/>
                <w:szCs w:val="21"/>
              </w:rPr>
            </w:pPr>
            <w:r>
              <w:rPr>
                <w:rFonts w:hint="eastAsia" w:ascii="宋体" w:hAnsi="宋体" w:cs="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22" w:type="dxa"/>
            <w:tcBorders>
              <w:tl2br w:val="single" w:color="auto" w:sz="4" w:space="0"/>
            </w:tcBorders>
            <w:vAlign w:val="center"/>
          </w:tcPr>
          <w:p>
            <w:pPr>
              <w:spacing w:before="156" w:beforeLines="50" w:after="156" w:afterLines="50"/>
              <w:rPr>
                <w:rFonts w:hint="eastAsia" w:ascii="宋体" w:hAnsi="宋体" w:cs="宋体"/>
                <w:b/>
                <w:bCs/>
                <w:kern w:val="0"/>
                <w:szCs w:val="21"/>
              </w:rPr>
            </w:pPr>
          </w:p>
        </w:tc>
        <w:tc>
          <w:tcPr>
            <w:tcW w:w="858" w:type="dxa"/>
          </w:tcPr>
          <w:p>
            <w:pPr>
              <w:spacing w:before="156" w:beforeLines="50" w:after="156" w:afterLines="50"/>
              <w:jc w:val="center"/>
              <w:rPr>
                <w:rFonts w:hint="eastAsia" w:ascii="宋体" w:hAnsi="宋体" w:cs="宋体"/>
                <w:b/>
                <w:bCs/>
                <w:kern w:val="0"/>
                <w:szCs w:val="21"/>
              </w:rPr>
            </w:pPr>
            <w:r>
              <w:rPr>
                <w:rFonts w:hint="eastAsia" w:ascii="宋体" w:hAnsi="宋体" w:cs="宋体"/>
                <w:b/>
                <w:bCs/>
                <w:kern w:val="0"/>
                <w:szCs w:val="21"/>
              </w:rPr>
              <w:t>作业检测（10%）</w:t>
            </w:r>
          </w:p>
        </w:tc>
        <w:tc>
          <w:tcPr>
            <w:tcW w:w="858" w:type="dxa"/>
            <w:vAlign w:val="center"/>
          </w:tcPr>
          <w:p>
            <w:pPr>
              <w:spacing w:before="156" w:beforeLines="50" w:after="156" w:afterLines="50"/>
              <w:jc w:val="center"/>
              <w:rPr>
                <w:rFonts w:hint="eastAsia" w:ascii="宋体" w:hAnsi="宋体" w:cs="宋体"/>
                <w:b/>
                <w:bCs/>
                <w:kern w:val="0"/>
                <w:szCs w:val="21"/>
              </w:rPr>
            </w:pPr>
            <w:r>
              <w:rPr>
                <w:rFonts w:hint="eastAsia" w:ascii="宋体" w:hAnsi="宋体" w:cs="宋体"/>
                <w:b/>
                <w:bCs/>
                <w:kern w:val="0"/>
                <w:szCs w:val="21"/>
              </w:rPr>
              <w:t>课堂表现测评（10%）</w:t>
            </w:r>
          </w:p>
        </w:tc>
        <w:tc>
          <w:tcPr>
            <w:tcW w:w="1134" w:type="dxa"/>
          </w:tcPr>
          <w:p>
            <w:pPr>
              <w:spacing w:before="156" w:beforeLines="50" w:after="156" w:afterLines="50"/>
              <w:jc w:val="center"/>
              <w:rPr>
                <w:rFonts w:hint="eastAsia" w:ascii="宋体" w:hAnsi="宋体" w:cs="宋体"/>
                <w:b/>
                <w:bCs/>
                <w:kern w:val="0"/>
                <w:szCs w:val="21"/>
              </w:rPr>
            </w:pPr>
            <w:r>
              <w:rPr>
                <w:rFonts w:hint="eastAsia" w:ascii="宋体" w:hAnsi="宋体" w:cs="宋体"/>
                <w:b/>
                <w:bCs/>
                <w:kern w:val="0"/>
                <w:szCs w:val="21"/>
              </w:rPr>
              <w:t>案例分析（10%）</w:t>
            </w:r>
          </w:p>
        </w:tc>
        <w:tc>
          <w:tcPr>
            <w:tcW w:w="1134" w:type="dxa"/>
            <w:vAlign w:val="center"/>
          </w:tcPr>
          <w:p>
            <w:pPr>
              <w:spacing w:before="156" w:beforeLines="50" w:after="156" w:afterLines="50"/>
              <w:jc w:val="center"/>
              <w:rPr>
                <w:rFonts w:hint="eastAsia" w:ascii="宋体" w:hAnsi="宋体" w:cs="宋体"/>
                <w:b/>
                <w:bCs/>
                <w:kern w:val="0"/>
                <w:szCs w:val="21"/>
              </w:rPr>
            </w:pPr>
          </w:p>
        </w:tc>
        <w:tc>
          <w:tcPr>
            <w:tcW w:w="1134" w:type="dxa"/>
            <w:vAlign w:val="center"/>
          </w:tcPr>
          <w:p>
            <w:pPr>
              <w:spacing w:before="156" w:beforeLines="50" w:after="156" w:afterLines="50"/>
              <w:jc w:val="center"/>
              <w:rPr>
                <w:rFonts w:hint="eastAsia" w:ascii="宋体" w:hAnsi="宋体" w:cs="宋体"/>
                <w:b/>
                <w:bCs/>
                <w:kern w:val="0"/>
                <w:szCs w:val="21"/>
              </w:rPr>
            </w:pPr>
          </w:p>
        </w:tc>
        <w:tc>
          <w:tcPr>
            <w:tcW w:w="2627" w:type="dxa"/>
            <w:vAlign w:val="center"/>
          </w:tcPr>
          <w:p>
            <w:pPr>
              <w:spacing w:before="156" w:beforeLines="50" w:after="156" w:afterLines="5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jc w:val="center"/>
        </w:trPr>
        <w:tc>
          <w:tcPr>
            <w:tcW w:w="2122" w:type="dxa"/>
            <w:vAlign w:val="center"/>
          </w:tcPr>
          <w:p>
            <w:pPr>
              <w:spacing w:before="156" w:beforeLines="50" w:after="156" w:afterLines="50"/>
              <w:jc w:val="center"/>
              <w:rPr>
                <w:rFonts w:hint="eastAsia" w:ascii="宋体" w:hAnsi="宋体" w:cs="宋体"/>
                <w:kern w:val="0"/>
                <w:szCs w:val="21"/>
              </w:rPr>
            </w:pPr>
            <w:r>
              <w:rPr>
                <w:rFonts w:hint="eastAsia" w:ascii="宋体" w:hAnsi="宋体" w:cs="宋体"/>
                <w:kern w:val="0"/>
                <w:szCs w:val="21"/>
              </w:rPr>
              <w:t>课程目标1</w:t>
            </w:r>
          </w:p>
        </w:tc>
        <w:tc>
          <w:tcPr>
            <w:tcW w:w="858" w:type="dxa"/>
            <w:vAlign w:val="center"/>
          </w:tcPr>
          <w:p>
            <w:pPr>
              <w:adjustRightInd w:val="0"/>
              <w:snapToGrid w:val="0"/>
              <w:jc w:val="center"/>
              <w:rPr>
                <w:rFonts w:hint="eastAsia" w:ascii="宋体" w:hAnsi="宋体" w:cs="宋体"/>
                <w:szCs w:val="21"/>
              </w:rPr>
            </w:pPr>
            <w:r>
              <w:rPr>
                <w:rFonts w:hint="eastAsia" w:ascii="宋体" w:hAnsi="宋体" w:cs="宋体"/>
                <w:szCs w:val="21"/>
              </w:rPr>
              <w:t>30%</w:t>
            </w:r>
          </w:p>
        </w:tc>
        <w:tc>
          <w:tcPr>
            <w:tcW w:w="858" w:type="dxa"/>
            <w:vAlign w:val="center"/>
          </w:tcPr>
          <w:p>
            <w:pPr>
              <w:adjustRightInd w:val="0"/>
              <w:snapToGrid w:val="0"/>
              <w:jc w:val="center"/>
              <w:rPr>
                <w:rFonts w:hint="eastAsia" w:ascii="宋体" w:hAnsi="宋体" w:cs="宋体"/>
                <w:szCs w:val="21"/>
              </w:rPr>
            </w:pPr>
            <w:r>
              <w:rPr>
                <w:rFonts w:hint="eastAsia" w:ascii="宋体" w:hAnsi="宋体" w:cs="宋体"/>
                <w:szCs w:val="21"/>
              </w:rPr>
              <w:t>30%</w:t>
            </w:r>
          </w:p>
        </w:tc>
        <w:tc>
          <w:tcPr>
            <w:tcW w:w="1134" w:type="dxa"/>
            <w:vAlign w:val="center"/>
          </w:tcPr>
          <w:p>
            <w:pPr>
              <w:adjustRightInd w:val="0"/>
              <w:snapToGrid w:val="0"/>
              <w:jc w:val="center"/>
              <w:rPr>
                <w:rFonts w:hint="eastAsia" w:ascii="宋体" w:hAnsi="宋体" w:cs="宋体"/>
                <w:szCs w:val="21"/>
              </w:rPr>
            </w:pPr>
            <w:r>
              <w:rPr>
                <w:rFonts w:hint="eastAsia" w:ascii="宋体" w:hAnsi="宋体" w:cs="宋体"/>
                <w:szCs w:val="21"/>
              </w:rPr>
              <w:t>30%</w:t>
            </w:r>
          </w:p>
        </w:tc>
        <w:tc>
          <w:tcPr>
            <w:tcW w:w="1134" w:type="dxa"/>
            <w:vAlign w:val="center"/>
          </w:tcPr>
          <w:p>
            <w:pPr>
              <w:adjustRightInd w:val="0"/>
              <w:snapToGrid w:val="0"/>
              <w:jc w:val="center"/>
              <w:rPr>
                <w:rFonts w:hint="eastAsia" w:ascii="宋体" w:hAnsi="宋体" w:cs="宋体"/>
                <w:szCs w:val="21"/>
              </w:rPr>
            </w:pPr>
            <w:r>
              <w:rPr>
                <w:rFonts w:hint="eastAsia" w:ascii="宋体" w:hAnsi="宋体" w:cs="宋体"/>
                <w:szCs w:val="21"/>
              </w:rPr>
              <w:t>30%</w:t>
            </w:r>
          </w:p>
        </w:tc>
        <w:tc>
          <w:tcPr>
            <w:tcW w:w="1134" w:type="dxa"/>
            <w:vAlign w:val="center"/>
          </w:tcPr>
          <w:p>
            <w:pPr>
              <w:adjustRightInd w:val="0"/>
              <w:snapToGrid w:val="0"/>
              <w:jc w:val="center"/>
              <w:rPr>
                <w:rFonts w:hint="eastAsia" w:ascii="宋体" w:hAnsi="宋体" w:cs="宋体"/>
                <w:szCs w:val="21"/>
              </w:rPr>
            </w:pPr>
            <w:r>
              <w:rPr>
                <w:rFonts w:hint="eastAsia" w:ascii="宋体" w:hAnsi="宋体" w:cs="宋体"/>
                <w:szCs w:val="21"/>
              </w:rPr>
              <w:t>30%</w:t>
            </w:r>
          </w:p>
        </w:tc>
        <w:tc>
          <w:tcPr>
            <w:tcW w:w="2627" w:type="dxa"/>
            <w:vMerge w:val="restart"/>
            <w:vAlign w:val="center"/>
          </w:tcPr>
          <w:p>
            <w:pPr>
              <w:spacing w:before="156" w:beforeLines="50" w:after="156" w:afterLines="50"/>
              <w:jc w:val="center"/>
              <w:rPr>
                <w:rFonts w:hint="eastAsia" w:ascii="宋体" w:hAnsi="宋体" w:cs="宋体"/>
                <w:kern w:val="0"/>
                <w:szCs w:val="21"/>
              </w:rPr>
            </w:pPr>
            <w:r>
              <w:rPr>
                <w:rFonts w:hint="eastAsia" w:ascii="宋体" w:hAnsi="宋体" w:cs="宋体"/>
                <w:kern w:val="0"/>
                <w:szCs w:val="21"/>
              </w:rPr>
              <w:t>分目标达成度=</w:t>
            </w:r>
            <w:r>
              <w:rPr>
                <w:rFonts w:hint="default" w:ascii="宋体" w:hAnsi="宋体" w:cs="宋体"/>
                <w:kern w:val="0"/>
                <w:szCs w:val="21"/>
              </w:rPr>
              <w:t>3</w:t>
            </w:r>
            <w:r>
              <w:rPr>
                <w:rFonts w:hint="eastAsia" w:ascii="宋体" w:hAnsi="宋体" w:cs="宋体"/>
                <w:kern w:val="0"/>
                <w:szCs w:val="21"/>
              </w:rPr>
              <w:t>0%×（</w:t>
            </w:r>
            <w:r>
              <w:rPr>
                <w:rFonts w:hint="eastAsia" w:ascii="宋体" w:hAnsi="宋体" w:cs="宋体"/>
                <w:kern w:val="0"/>
                <w:szCs w:val="21"/>
                <w:lang w:val="en-US" w:eastAsia="zh-Hans"/>
              </w:rPr>
              <w:t>平时</w:t>
            </w:r>
            <w:r>
              <w:rPr>
                <w:rFonts w:hint="eastAsia" w:ascii="宋体" w:hAnsi="宋体" w:cs="宋体"/>
                <w:kern w:val="0"/>
                <w:szCs w:val="21"/>
              </w:rPr>
              <w:t>分目标成绩/分目标总分）+30%×（期中分目标成绩/分目标总分）+40%×（期末分目标成绩/分目标总分）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 w:hRule="atLeast"/>
          <w:jc w:val="center"/>
        </w:trPr>
        <w:tc>
          <w:tcPr>
            <w:tcW w:w="2122" w:type="dxa"/>
            <w:vAlign w:val="center"/>
          </w:tcPr>
          <w:p>
            <w:pPr>
              <w:spacing w:before="156" w:beforeLines="50" w:after="156" w:afterLines="50"/>
              <w:jc w:val="center"/>
              <w:rPr>
                <w:rFonts w:hint="eastAsia" w:ascii="宋体" w:hAnsi="宋体" w:cs="宋体"/>
                <w:kern w:val="0"/>
                <w:szCs w:val="21"/>
              </w:rPr>
            </w:pPr>
            <w:r>
              <w:rPr>
                <w:rFonts w:hint="eastAsia" w:ascii="宋体" w:hAnsi="宋体" w:cs="宋体"/>
                <w:kern w:val="0"/>
                <w:szCs w:val="21"/>
              </w:rPr>
              <w:t>课程目标2</w:t>
            </w:r>
          </w:p>
        </w:tc>
        <w:tc>
          <w:tcPr>
            <w:tcW w:w="858" w:type="dxa"/>
            <w:vAlign w:val="center"/>
          </w:tcPr>
          <w:p>
            <w:pPr>
              <w:adjustRightInd w:val="0"/>
              <w:snapToGrid w:val="0"/>
              <w:jc w:val="center"/>
              <w:rPr>
                <w:rFonts w:hint="eastAsia" w:ascii="宋体" w:hAnsi="宋体" w:cs="宋体"/>
                <w:szCs w:val="21"/>
              </w:rPr>
            </w:pPr>
            <w:r>
              <w:rPr>
                <w:rFonts w:hint="eastAsia" w:ascii="宋体" w:hAnsi="宋体" w:cs="宋体"/>
                <w:szCs w:val="21"/>
              </w:rPr>
              <w:t>30%</w:t>
            </w:r>
          </w:p>
        </w:tc>
        <w:tc>
          <w:tcPr>
            <w:tcW w:w="858" w:type="dxa"/>
            <w:vAlign w:val="center"/>
          </w:tcPr>
          <w:p>
            <w:pPr>
              <w:adjustRightInd w:val="0"/>
              <w:snapToGrid w:val="0"/>
              <w:jc w:val="center"/>
              <w:rPr>
                <w:rFonts w:hint="eastAsia" w:ascii="宋体" w:hAnsi="宋体" w:cs="宋体"/>
                <w:szCs w:val="21"/>
              </w:rPr>
            </w:pPr>
            <w:r>
              <w:rPr>
                <w:rFonts w:hint="eastAsia" w:ascii="宋体" w:hAnsi="宋体" w:cs="宋体"/>
                <w:szCs w:val="21"/>
              </w:rPr>
              <w:t>30%</w:t>
            </w:r>
          </w:p>
        </w:tc>
        <w:tc>
          <w:tcPr>
            <w:tcW w:w="1134" w:type="dxa"/>
            <w:vAlign w:val="center"/>
          </w:tcPr>
          <w:p>
            <w:pPr>
              <w:adjustRightInd w:val="0"/>
              <w:snapToGrid w:val="0"/>
              <w:jc w:val="center"/>
              <w:rPr>
                <w:rFonts w:hint="eastAsia" w:ascii="宋体" w:hAnsi="宋体" w:cs="宋体"/>
                <w:szCs w:val="21"/>
              </w:rPr>
            </w:pPr>
            <w:r>
              <w:rPr>
                <w:rFonts w:hint="eastAsia" w:ascii="宋体" w:hAnsi="宋体" w:cs="宋体"/>
                <w:szCs w:val="21"/>
              </w:rPr>
              <w:t>30%</w:t>
            </w:r>
          </w:p>
        </w:tc>
        <w:tc>
          <w:tcPr>
            <w:tcW w:w="1134" w:type="dxa"/>
            <w:vAlign w:val="center"/>
          </w:tcPr>
          <w:p>
            <w:pPr>
              <w:adjustRightInd w:val="0"/>
              <w:snapToGrid w:val="0"/>
              <w:jc w:val="center"/>
              <w:rPr>
                <w:rFonts w:hint="eastAsia" w:ascii="宋体" w:hAnsi="宋体" w:cs="宋体"/>
                <w:szCs w:val="21"/>
              </w:rPr>
            </w:pPr>
            <w:r>
              <w:rPr>
                <w:rFonts w:hint="eastAsia" w:ascii="宋体" w:hAnsi="宋体" w:cs="宋体"/>
                <w:szCs w:val="21"/>
              </w:rPr>
              <w:t>30%</w:t>
            </w:r>
          </w:p>
        </w:tc>
        <w:tc>
          <w:tcPr>
            <w:tcW w:w="1134" w:type="dxa"/>
            <w:vAlign w:val="center"/>
          </w:tcPr>
          <w:p>
            <w:pPr>
              <w:adjustRightInd w:val="0"/>
              <w:snapToGrid w:val="0"/>
              <w:jc w:val="center"/>
              <w:rPr>
                <w:rFonts w:hint="eastAsia" w:ascii="宋体" w:hAnsi="宋体" w:cs="宋体"/>
                <w:szCs w:val="21"/>
              </w:rPr>
            </w:pPr>
            <w:r>
              <w:rPr>
                <w:rFonts w:hint="eastAsia" w:ascii="宋体" w:hAnsi="宋体" w:cs="宋体"/>
                <w:szCs w:val="21"/>
              </w:rPr>
              <w:t>30%</w:t>
            </w:r>
          </w:p>
        </w:tc>
        <w:tc>
          <w:tcPr>
            <w:tcW w:w="2627" w:type="dxa"/>
            <w:vMerge w:val="continue"/>
            <w:vAlign w:val="center"/>
          </w:tcPr>
          <w:p>
            <w:pPr>
              <w:spacing w:before="156" w:beforeLines="50" w:after="156" w:afterLines="5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5" w:hRule="atLeast"/>
          <w:jc w:val="center"/>
        </w:trPr>
        <w:tc>
          <w:tcPr>
            <w:tcW w:w="2122" w:type="dxa"/>
            <w:vAlign w:val="center"/>
          </w:tcPr>
          <w:p>
            <w:pPr>
              <w:spacing w:before="156" w:beforeLines="50" w:after="156" w:afterLines="50"/>
              <w:jc w:val="center"/>
              <w:rPr>
                <w:rFonts w:hint="eastAsia" w:ascii="宋体" w:hAnsi="宋体" w:cs="宋体"/>
                <w:kern w:val="0"/>
                <w:szCs w:val="21"/>
              </w:rPr>
            </w:pPr>
            <w:r>
              <w:rPr>
                <w:rFonts w:hint="eastAsia" w:ascii="宋体" w:hAnsi="宋体" w:cs="宋体"/>
                <w:kern w:val="0"/>
                <w:szCs w:val="21"/>
              </w:rPr>
              <w:t>课程目标3</w:t>
            </w:r>
          </w:p>
        </w:tc>
        <w:tc>
          <w:tcPr>
            <w:tcW w:w="858" w:type="dxa"/>
            <w:vAlign w:val="center"/>
          </w:tcPr>
          <w:p>
            <w:pPr>
              <w:adjustRightInd w:val="0"/>
              <w:snapToGrid w:val="0"/>
              <w:jc w:val="center"/>
              <w:rPr>
                <w:rFonts w:hint="eastAsia" w:ascii="宋体" w:hAnsi="宋体" w:cs="宋体"/>
                <w:szCs w:val="21"/>
              </w:rPr>
            </w:pPr>
            <w:r>
              <w:rPr>
                <w:rFonts w:hint="eastAsia" w:ascii="宋体" w:hAnsi="宋体" w:cs="宋体"/>
                <w:szCs w:val="21"/>
              </w:rPr>
              <w:t>20%</w:t>
            </w:r>
          </w:p>
        </w:tc>
        <w:tc>
          <w:tcPr>
            <w:tcW w:w="858" w:type="dxa"/>
            <w:vAlign w:val="center"/>
          </w:tcPr>
          <w:p>
            <w:pPr>
              <w:adjustRightInd w:val="0"/>
              <w:snapToGrid w:val="0"/>
              <w:jc w:val="center"/>
              <w:rPr>
                <w:rFonts w:hint="eastAsia" w:ascii="宋体" w:hAnsi="宋体" w:cs="宋体"/>
                <w:szCs w:val="21"/>
              </w:rPr>
            </w:pPr>
            <w:r>
              <w:rPr>
                <w:rFonts w:hint="eastAsia" w:ascii="宋体" w:hAnsi="宋体" w:cs="宋体"/>
                <w:szCs w:val="21"/>
              </w:rPr>
              <w:t>20%</w:t>
            </w:r>
          </w:p>
        </w:tc>
        <w:tc>
          <w:tcPr>
            <w:tcW w:w="1134" w:type="dxa"/>
            <w:vAlign w:val="center"/>
          </w:tcPr>
          <w:p>
            <w:pPr>
              <w:adjustRightInd w:val="0"/>
              <w:snapToGrid w:val="0"/>
              <w:jc w:val="center"/>
              <w:rPr>
                <w:rFonts w:hint="eastAsia" w:ascii="宋体" w:hAnsi="宋体" w:cs="宋体"/>
                <w:szCs w:val="21"/>
              </w:rPr>
            </w:pPr>
            <w:r>
              <w:rPr>
                <w:rFonts w:hint="eastAsia" w:ascii="宋体" w:hAnsi="宋体" w:cs="宋体"/>
                <w:szCs w:val="21"/>
              </w:rPr>
              <w:t>20%</w:t>
            </w:r>
          </w:p>
        </w:tc>
        <w:tc>
          <w:tcPr>
            <w:tcW w:w="1134" w:type="dxa"/>
            <w:vAlign w:val="center"/>
          </w:tcPr>
          <w:p>
            <w:pPr>
              <w:adjustRightInd w:val="0"/>
              <w:snapToGrid w:val="0"/>
              <w:jc w:val="center"/>
              <w:rPr>
                <w:rFonts w:hint="eastAsia" w:ascii="宋体" w:hAnsi="宋体" w:cs="宋体"/>
                <w:szCs w:val="21"/>
              </w:rPr>
            </w:pPr>
            <w:r>
              <w:rPr>
                <w:rFonts w:hint="eastAsia" w:ascii="宋体" w:hAnsi="宋体" w:cs="宋体"/>
                <w:szCs w:val="21"/>
              </w:rPr>
              <w:t>20%</w:t>
            </w:r>
          </w:p>
        </w:tc>
        <w:tc>
          <w:tcPr>
            <w:tcW w:w="1134" w:type="dxa"/>
            <w:vAlign w:val="center"/>
          </w:tcPr>
          <w:p>
            <w:pPr>
              <w:adjustRightInd w:val="0"/>
              <w:snapToGrid w:val="0"/>
              <w:jc w:val="center"/>
              <w:rPr>
                <w:rFonts w:hint="eastAsia" w:ascii="宋体" w:hAnsi="宋体" w:cs="宋体"/>
                <w:szCs w:val="21"/>
              </w:rPr>
            </w:pPr>
            <w:r>
              <w:rPr>
                <w:rFonts w:hint="eastAsia" w:ascii="宋体" w:hAnsi="宋体" w:cs="宋体"/>
                <w:szCs w:val="21"/>
              </w:rPr>
              <w:t>20%</w:t>
            </w:r>
          </w:p>
        </w:tc>
        <w:tc>
          <w:tcPr>
            <w:tcW w:w="2627" w:type="dxa"/>
            <w:vMerge w:val="continue"/>
            <w:vAlign w:val="center"/>
          </w:tcPr>
          <w:p>
            <w:pPr>
              <w:spacing w:before="156" w:beforeLines="50" w:after="156" w:afterLines="5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 w:hRule="atLeast"/>
          <w:jc w:val="center"/>
        </w:trPr>
        <w:tc>
          <w:tcPr>
            <w:tcW w:w="2122" w:type="dxa"/>
            <w:vAlign w:val="center"/>
          </w:tcPr>
          <w:p>
            <w:pPr>
              <w:spacing w:before="156" w:beforeLines="50" w:after="156" w:afterLines="50"/>
              <w:jc w:val="center"/>
              <w:rPr>
                <w:rFonts w:hint="eastAsia" w:ascii="宋体" w:hAnsi="宋体" w:cs="宋体"/>
                <w:kern w:val="0"/>
                <w:szCs w:val="21"/>
              </w:rPr>
            </w:pPr>
            <w:r>
              <w:rPr>
                <w:rFonts w:hint="eastAsia" w:ascii="宋体" w:hAnsi="宋体" w:cs="宋体"/>
                <w:kern w:val="0"/>
                <w:szCs w:val="21"/>
              </w:rPr>
              <w:t>课程目标4</w:t>
            </w:r>
          </w:p>
        </w:tc>
        <w:tc>
          <w:tcPr>
            <w:tcW w:w="858" w:type="dxa"/>
            <w:vAlign w:val="center"/>
          </w:tcPr>
          <w:p>
            <w:pPr>
              <w:adjustRightInd w:val="0"/>
              <w:snapToGrid w:val="0"/>
              <w:jc w:val="center"/>
              <w:rPr>
                <w:rFonts w:hint="eastAsia" w:ascii="宋体" w:hAnsi="宋体" w:cs="宋体"/>
                <w:szCs w:val="21"/>
              </w:rPr>
            </w:pPr>
            <w:r>
              <w:rPr>
                <w:rFonts w:hint="eastAsia" w:ascii="宋体" w:hAnsi="宋体" w:cs="宋体"/>
                <w:szCs w:val="21"/>
              </w:rPr>
              <w:t>20%</w:t>
            </w:r>
          </w:p>
        </w:tc>
        <w:tc>
          <w:tcPr>
            <w:tcW w:w="858" w:type="dxa"/>
            <w:vAlign w:val="center"/>
          </w:tcPr>
          <w:p>
            <w:pPr>
              <w:adjustRightInd w:val="0"/>
              <w:snapToGrid w:val="0"/>
              <w:jc w:val="center"/>
              <w:rPr>
                <w:rFonts w:hint="eastAsia" w:ascii="宋体" w:hAnsi="宋体" w:cs="宋体"/>
                <w:szCs w:val="21"/>
              </w:rPr>
            </w:pPr>
            <w:r>
              <w:rPr>
                <w:rFonts w:hint="eastAsia" w:ascii="宋体" w:hAnsi="宋体" w:cs="宋体"/>
                <w:szCs w:val="21"/>
              </w:rPr>
              <w:t>20%</w:t>
            </w:r>
          </w:p>
        </w:tc>
        <w:tc>
          <w:tcPr>
            <w:tcW w:w="1134" w:type="dxa"/>
            <w:vAlign w:val="center"/>
          </w:tcPr>
          <w:p>
            <w:pPr>
              <w:adjustRightInd w:val="0"/>
              <w:snapToGrid w:val="0"/>
              <w:jc w:val="center"/>
              <w:rPr>
                <w:rFonts w:hint="eastAsia" w:ascii="宋体" w:hAnsi="宋体" w:cs="宋体"/>
                <w:szCs w:val="21"/>
              </w:rPr>
            </w:pPr>
            <w:r>
              <w:rPr>
                <w:rFonts w:hint="eastAsia" w:ascii="宋体" w:hAnsi="宋体" w:cs="宋体"/>
                <w:szCs w:val="21"/>
              </w:rPr>
              <w:t>20%</w:t>
            </w:r>
          </w:p>
        </w:tc>
        <w:tc>
          <w:tcPr>
            <w:tcW w:w="1134" w:type="dxa"/>
            <w:vAlign w:val="center"/>
          </w:tcPr>
          <w:p>
            <w:pPr>
              <w:adjustRightInd w:val="0"/>
              <w:snapToGrid w:val="0"/>
              <w:jc w:val="center"/>
              <w:rPr>
                <w:rFonts w:hint="eastAsia" w:ascii="宋体" w:hAnsi="宋体" w:cs="宋体"/>
                <w:szCs w:val="21"/>
              </w:rPr>
            </w:pPr>
            <w:r>
              <w:rPr>
                <w:rFonts w:hint="eastAsia" w:ascii="宋体" w:hAnsi="宋体" w:cs="宋体"/>
                <w:szCs w:val="21"/>
              </w:rPr>
              <w:t>20%</w:t>
            </w:r>
          </w:p>
        </w:tc>
        <w:tc>
          <w:tcPr>
            <w:tcW w:w="1134" w:type="dxa"/>
            <w:vAlign w:val="center"/>
          </w:tcPr>
          <w:p>
            <w:pPr>
              <w:adjustRightInd w:val="0"/>
              <w:snapToGrid w:val="0"/>
              <w:jc w:val="center"/>
              <w:rPr>
                <w:rFonts w:hint="eastAsia" w:ascii="宋体" w:hAnsi="宋体" w:cs="宋体"/>
                <w:szCs w:val="21"/>
              </w:rPr>
            </w:pPr>
            <w:r>
              <w:rPr>
                <w:rFonts w:hint="eastAsia" w:ascii="宋体" w:hAnsi="宋体" w:cs="宋体"/>
                <w:szCs w:val="21"/>
              </w:rPr>
              <w:t>20%</w:t>
            </w:r>
          </w:p>
        </w:tc>
        <w:tc>
          <w:tcPr>
            <w:tcW w:w="2627" w:type="dxa"/>
            <w:vMerge w:val="continue"/>
            <w:vAlign w:val="center"/>
          </w:tcPr>
          <w:p>
            <w:pPr>
              <w:spacing w:before="156" w:beforeLines="50" w:after="156" w:afterLines="50"/>
              <w:rPr>
                <w:rFonts w:ascii="宋体" w:hAnsi="宋体"/>
                <w:kern w:val="0"/>
                <w:szCs w:val="21"/>
              </w:rPr>
            </w:pPr>
          </w:p>
        </w:tc>
      </w:tr>
      <w:bookmarkEnd w:id="3"/>
    </w:tbl>
    <w:p>
      <w:pPr>
        <w:spacing w:line="280" w:lineRule="exact"/>
        <w:ind w:firstLine="420" w:firstLineChars="200"/>
        <w:rPr>
          <w:rFonts w:ascii="宋体" w:hAnsi="宋体" w:cs="宋体"/>
          <w:szCs w:val="21"/>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widowControl/>
        <w:spacing w:before="156" w:beforeLines="50" w:after="156" w:afterLines="50"/>
        <w:ind w:firstLine="480" w:firstLineChars="200"/>
        <w:jc w:val="left"/>
        <w:rPr>
          <w:rFonts w:ascii="黑体" w:hAnsi="黑体" w:eastAsia="黑体"/>
          <w:b/>
          <w:sz w:val="24"/>
        </w:rPr>
      </w:pPr>
      <w:r>
        <w:rPr>
          <w:rFonts w:hint="eastAsia" w:ascii="黑体" w:hAnsi="黑体" w:eastAsia="黑体"/>
          <w:b/>
          <w:sz w:val="24"/>
        </w:rPr>
        <w:t xml:space="preserve">（三）评分标准 </w:t>
      </w:r>
    </w:p>
    <w:tbl>
      <w:tblPr>
        <w:tblStyle w:val="5"/>
        <w:tblW w:w="8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2507"/>
        <w:gridCol w:w="1821"/>
        <w:gridCol w:w="1843"/>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4"/>
          <w:wAfter w:w="7950" w:type="dxa"/>
          <w:trHeight w:val="468" w:hRule="atLeast"/>
          <w:tblHeader/>
          <w:jc w:val="center"/>
        </w:trPr>
        <w:tc>
          <w:tcPr>
            <w:tcW w:w="63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hint="eastAsia" w:ascii="宋体" w:hAnsi="宋体" w:cs="宋体"/>
                <w:b/>
                <w:bCs/>
                <w:szCs w:val="21"/>
              </w:rPr>
            </w:pPr>
            <w:bookmarkStart w:id="4" w:name="_Hlk74600755"/>
            <w:r>
              <w:rPr>
                <w:rFonts w:hint="eastAsia" w:ascii="宋体" w:hAnsi="宋体" w:cs="宋体"/>
                <w:b/>
                <w:bCs/>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633" w:type="dxa"/>
            <w:vMerge w:val="continue"/>
            <w:tcBorders>
              <w:left w:val="single" w:color="auto" w:sz="4" w:space="0"/>
              <w:right w:val="single" w:color="auto" w:sz="4" w:space="0"/>
            </w:tcBorders>
            <w:vAlign w:val="center"/>
          </w:tcPr>
          <w:p>
            <w:pPr>
              <w:widowControl/>
              <w:spacing w:before="156" w:beforeLines="50" w:after="156" w:afterLines="50"/>
              <w:jc w:val="center"/>
              <w:rPr>
                <w:rFonts w:hint="eastAsia" w:ascii="宋体" w:hAnsi="宋体" w:cs="宋体"/>
                <w:b/>
                <w:bCs/>
                <w:szCs w:val="21"/>
              </w:rPr>
            </w:pPr>
          </w:p>
        </w:tc>
        <w:tc>
          <w:tcPr>
            <w:tcW w:w="7950" w:type="dxa"/>
            <w:gridSpan w:val="4"/>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eastAsia" w:ascii="宋体" w:hAnsi="宋体" w:cs="宋体"/>
                <w:b/>
                <w:bCs/>
                <w:szCs w:val="21"/>
              </w:rPr>
            </w:pPr>
            <w:r>
              <w:rPr>
                <w:rFonts w:hint="eastAsia" w:ascii="宋体" w:hAnsi="宋体" w:cs="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633" w:type="dxa"/>
            <w:vMerge w:val="continue"/>
            <w:tcBorders>
              <w:left w:val="single" w:color="auto" w:sz="4" w:space="0"/>
              <w:right w:val="single" w:color="auto" w:sz="4" w:space="0"/>
            </w:tcBorders>
            <w:vAlign w:val="center"/>
          </w:tcPr>
          <w:p>
            <w:pPr>
              <w:widowControl/>
              <w:spacing w:before="156" w:beforeLines="50" w:after="156" w:afterLines="50"/>
              <w:jc w:val="center"/>
              <w:rPr>
                <w:rFonts w:hint="eastAsia" w:ascii="宋体" w:hAnsi="宋体" w:cs="宋体"/>
                <w:b/>
                <w:bCs/>
                <w:szCs w:val="21"/>
              </w:rPr>
            </w:pPr>
          </w:p>
        </w:tc>
        <w:tc>
          <w:tcPr>
            <w:tcW w:w="2507"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eastAsia" w:ascii="宋体" w:hAnsi="宋体" w:cs="宋体"/>
                <w:b/>
                <w:bCs/>
                <w:szCs w:val="21"/>
              </w:rPr>
            </w:pPr>
            <w:r>
              <w:rPr>
                <w:rFonts w:hint="eastAsia" w:ascii="宋体" w:hAnsi="宋体" w:cs="宋体"/>
                <w:b/>
                <w:bCs/>
                <w:szCs w:val="21"/>
              </w:rPr>
              <w:t>90-100</w:t>
            </w:r>
          </w:p>
        </w:tc>
        <w:tc>
          <w:tcPr>
            <w:tcW w:w="1821"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eastAsia" w:ascii="宋体" w:hAnsi="宋体" w:cs="宋体"/>
                <w:b/>
                <w:bCs/>
                <w:szCs w:val="21"/>
              </w:rPr>
            </w:pPr>
            <w:r>
              <w:rPr>
                <w:rFonts w:hint="eastAsia" w:ascii="宋体" w:hAnsi="宋体" w:cs="宋体"/>
                <w:b/>
                <w:bCs/>
                <w:szCs w:val="21"/>
              </w:rPr>
              <w:t>75-89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eastAsia" w:ascii="宋体" w:hAnsi="宋体" w:cs="宋体"/>
                <w:b/>
                <w:bCs/>
                <w:szCs w:val="21"/>
              </w:rPr>
            </w:pPr>
            <w:r>
              <w:rPr>
                <w:rFonts w:hint="eastAsia" w:ascii="宋体" w:hAnsi="宋体" w:cs="宋体"/>
                <w:b/>
                <w:bCs/>
                <w:szCs w:val="21"/>
              </w:rPr>
              <w:t>60-74</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eastAsia" w:ascii="宋体" w:hAnsi="宋体" w:cs="宋体"/>
                <w:b/>
                <w:bCs/>
                <w:szCs w:val="21"/>
              </w:rPr>
            </w:pPr>
            <w:r>
              <w:rPr>
                <w:rFonts w:hint="eastAsia" w:ascii="宋体" w:hAnsi="宋体" w:cs="宋体"/>
                <w:b/>
                <w:bCs/>
                <w:szCs w:val="21"/>
              </w:rPr>
              <w:t>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blHeader/>
          <w:jc w:val="center"/>
        </w:trPr>
        <w:tc>
          <w:tcPr>
            <w:tcW w:w="633" w:type="dxa"/>
            <w:vMerge w:val="continue"/>
            <w:tcBorders>
              <w:left w:val="single" w:color="auto" w:sz="4" w:space="0"/>
              <w:right w:val="single" w:color="auto" w:sz="4" w:space="0"/>
            </w:tcBorders>
            <w:vAlign w:val="center"/>
          </w:tcPr>
          <w:p>
            <w:pPr>
              <w:widowControl/>
              <w:spacing w:before="156" w:beforeLines="50" w:after="156" w:afterLines="50"/>
              <w:jc w:val="center"/>
              <w:rPr>
                <w:rFonts w:hint="eastAsia" w:ascii="宋体" w:hAnsi="宋体" w:cs="宋体"/>
                <w:b/>
                <w:bCs/>
                <w:szCs w:val="21"/>
              </w:rPr>
            </w:pPr>
          </w:p>
        </w:tc>
        <w:tc>
          <w:tcPr>
            <w:tcW w:w="2507"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eastAsia" w:ascii="宋体" w:hAnsi="宋体" w:cs="宋体"/>
                <w:b/>
                <w:bCs/>
                <w:szCs w:val="21"/>
              </w:rPr>
            </w:pPr>
            <w:r>
              <w:rPr>
                <w:rFonts w:hint="eastAsia" w:ascii="宋体" w:hAnsi="宋体" w:cs="宋体"/>
                <w:b/>
                <w:bCs/>
                <w:szCs w:val="21"/>
              </w:rPr>
              <w:t>优</w:t>
            </w:r>
          </w:p>
        </w:tc>
        <w:tc>
          <w:tcPr>
            <w:tcW w:w="1821"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eastAsia" w:ascii="宋体" w:hAnsi="宋体" w:cs="宋体"/>
                <w:b/>
                <w:bCs/>
                <w:szCs w:val="21"/>
              </w:rPr>
            </w:pPr>
            <w:r>
              <w:rPr>
                <w:rFonts w:hint="eastAsia" w:ascii="宋体" w:hAnsi="宋体" w:cs="宋体"/>
                <w:b/>
                <w:bCs/>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eastAsia" w:ascii="宋体" w:hAnsi="宋体" w:cs="宋体"/>
                <w:b/>
                <w:bCs/>
                <w:szCs w:val="21"/>
              </w:rPr>
            </w:pPr>
            <w:r>
              <w:rPr>
                <w:rFonts w:hint="eastAsia" w:ascii="宋体" w:hAnsi="宋体" w:cs="宋体"/>
                <w:b/>
                <w:bCs/>
                <w:szCs w:val="21"/>
              </w:rPr>
              <w:t>中/及格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eastAsia" w:ascii="宋体" w:hAnsi="宋体" w:cs="宋体"/>
                <w:b/>
                <w:bCs/>
                <w:szCs w:val="21"/>
              </w:rPr>
            </w:pPr>
            <w:r>
              <w:rPr>
                <w:rFonts w:hint="eastAsia" w:ascii="宋体" w:hAnsi="宋体" w:cs="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blHeader/>
          <w:jc w:val="center"/>
        </w:trPr>
        <w:tc>
          <w:tcPr>
            <w:tcW w:w="63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hint="eastAsia" w:ascii="宋体" w:hAnsi="宋体" w:cs="宋体"/>
                <w:b/>
                <w:bCs/>
                <w:szCs w:val="21"/>
              </w:rPr>
            </w:pPr>
          </w:p>
        </w:tc>
        <w:tc>
          <w:tcPr>
            <w:tcW w:w="250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cs="宋体"/>
                <w:b/>
                <w:bCs/>
                <w:szCs w:val="21"/>
              </w:rPr>
            </w:pPr>
            <w:r>
              <w:rPr>
                <w:rFonts w:hint="eastAsia" w:ascii="宋体" w:hAnsi="宋体" w:cs="宋体"/>
                <w:b/>
                <w:bCs/>
                <w:szCs w:val="21"/>
              </w:rPr>
              <w:t>A</w:t>
            </w:r>
          </w:p>
        </w:tc>
        <w:tc>
          <w:tcPr>
            <w:tcW w:w="1821"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cs="宋体"/>
                <w:b/>
                <w:bCs/>
                <w:szCs w:val="21"/>
              </w:rPr>
            </w:pPr>
            <w:r>
              <w:rPr>
                <w:rFonts w:hint="eastAsia" w:ascii="宋体" w:hAnsi="宋体" w:cs="宋体"/>
                <w:b/>
                <w:bCs/>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cs="宋体"/>
                <w:b/>
                <w:bCs/>
                <w:szCs w:val="21"/>
              </w:rPr>
            </w:pPr>
            <w:r>
              <w:rPr>
                <w:rFonts w:hint="eastAsia" w:ascii="宋体" w:hAnsi="宋体" w:cs="宋体"/>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cs="宋体"/>
                <w:b/>
                <w:bCs/>
                <w:szCs w:val="21"/>
              </w:rPr>
            </w:pPr>
            <w:r>
              <w:rPr>
                <w:rFonts w:hint="eastAsia" w:ascii="宋体" w:hAnsi="宋体" w:cs="宋体"/>
                <w:b/>
                <w:bCs/>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cs="宋体"/>
                <w:b/>
                <w:bCs/>
                <w:kern w:val="0"/>
                <w:szCs w:val="21"/>
              </w:rPr>
            </w:pPr>
            <w:r>
              <w:rPr>
                <w:rFonts w:hint="eastAsia" w:ascii="宋体" w:hAnsi="宋体" w:cs="宋体"/>
                <w:b/>
                <w:bCs/>
                <w:kern w:val="0"/>
                <w:szCs w:val="21"/>
              </w:rPr>
              <w:t>课程目标</w:t>
            </w:r>
          </w:p>
          <w:p>
            <w:pPr>
              <w:spacing w:before="156" w:beforeLines="50" w:after="156" w:afterLines="50"/>
              <w:jc w:val="center"/>
              <w:rPr>
                <w:rFonts w:hint="eastAsia" w:ascii="宋体" w:hAnsi="宋体" w:cs="宋体"/>
                <w:b/>
                <w:bCs/>
                <w:kern w:val="0"/>
                <w:szCs w:val="21"/>
              </w:rPr>
            </w:pPr>
            <w:r>
              <w:rPr>
                <w:rFonts w:hint="eastAsia" w:ascii="宋体" w:hAnsi="宋体" w:cs="宋体"/>
                <w:b/>
                <w:bCs/>
                <w:kern w:val="0"/>
                <w:szCs w:val="21"/>
              </w:rPr>
              <w:t>1</w:t>
            </w:r>
          </w:p>
        </w:tc>
        <w:tc>
          <w:tcPr>
            <w:tcW w:w="25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pacing w:val="-4"/>
                <w:szCs w:val="21"/>
              </w:rPr>
            </w:pPr>
            <w:r>
              <w:rPr>
                <w:rFonts w:hint="eastAsia" w:ascii="宋体" w:hAnsi="宋体" w:cs="宋体"/>
                <w:szCs w:val="21"/>
              </w:rPr>
              <w:t>能很好的掌握器乐基础演奏的技巧,演奏连贯、曲目完整度完成完美、音准稳定，节奏准确，音色优美，处于专业上乘水准。</w:t>
            </w:r>
          </w:p>
        </w:tc>
        <w:tc>
          <w:tcPr>
            <w:tcW w:w="18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pacing w:val="-4"/>
                <w:szCs w:val="21"/>
              </w:rPr>
            </w:pPr>
            <w:r>
              <w:rPr>
                <w:rFonts w:hint="eastAsia" w:ascii="宋体" w:hAnsi="宋体" w:cs="宋体"/>
                <w:szCs w:val="21"/>
              </w:rPr>
              <w:t>能较好的掌握器乐基础演奏的技巧,演奏连贯、曲目完整度完成良好，处于专业中上水准。</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pacing w:val="-4"/>
                <w:szCs w:val="21"/>
              </w:rPr>
            </w:pPr>
            <w:r>
              <w:rPr>
                <w:rFonts w:hint="eastAsia" w:ascii="宋体" w:hAnsi="宋体" w:cs="宋体"/>
                <w:szCs w:val="21"/>
              </w:rPr>
              <w:t>能一般的掌握器乐基础演奏的技巧,演奏连贯性一般、曲目完整度完成一般、处于专业中等水准。</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pacing w:val="-4"/>
                <w:szCs w:val="21"/>
              </w:rPr>
            </w:pPr>
            <w:r>
              <w:rPr>
                <w:rFonts w:hint="eastAsia" w:ascii="宋体" w:hAnsi="宋体" w:cs="宋体"/>
                <w:szCs w:val="21"/>
              </w:rPr>
              <w:t>不能完全掌握器乐基础演奏的技巧,演奏连贯性不好、曲目完整度完成不好、处于专业中下等水准。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cs="宋体"/>
                <w:b/>
                <w:bCs/>
                <w:kern w:val="0"/>
                <w:szCs w:val="21"/>
              </w:rPr>
            </w:pPr>
            <w:r>
              <w:rPr>
                <w:rFonts w:hint="eastAsia" w:ascii="宋体" w:hAnsi="宋体" w:cs="宋体"/>
                <w:b/>
                <w:bCs/>
                <w:kern w:val="0"/>
                <w:szCs w:val="21"/>
              </w:rPr>
              <w:t>课程目标</w:t>
            </w:r>
          </w:p>
          <w:p>
            <w:pPr>
              <w:spacing w:before="156" w:beforeLines="50" w:after="156" w:afterLines="50"/>
              <w:jc w:val="center"/>
              <w:rPr>
                <w:rFonts w:hint="eastAsia" w:ascii="宋体" w:hAnsi="宋体" w:cs="宋体"/>
                <w:b/>
                <w:bCs/>
                <w:kern w:val="0"/>
                <w:szCs w:val="21"/>
              </w:rPr>
            </w:pPr>
            <w:r>
              <w:rPr>
                <w:rFonts w:hint="eastAsia" w:ascii="宋体" w:hAnsi="宋体" w:cs="宋体"/>
                <w:b/>
                <w:bCs/>
                <w:kern w:val="0"/>
                <w:szCs w:val="21"/>
              </w:rPr>
              <w:t>2</w:t>
            </w:r>
          </w:p>
        </w:tc>
        <w:tc>
          <w:tcPr>
            <w:tcW w:w="25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pacing w:val="-4"/>
                <w:szCs w:val="21"/>
              </w:rPr>
            </w:pPr>
            <w:r>
              <w:rPr>
                <w:rFonts w:hint="eastAsia" w:ascii="宋体" w:hAnsi="宋体" w:cs="宋体"/>
                <w:color w:val="000000"/>
                <w:spacing w:val="-4"/>
                <w:szCs w:val="21"/>
              </w:rPr>
              <w:t>能很好的把握音乐作品风格并能准确的表现出来,对音乐语汇能做到很好的表现,乐句乐段清晰明了,完整地表述作品所需情绪特点,能很好地表现出作品内涵。</w:t>
            </w:r>
          </w:p>
        </w:tc>
        <w:tc>
          <w:tcPr>
            <w:tcW w:w="182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pacing w:val="-4"/>
                <w:szCs w:val="21"/>
              </w:rPr>
            </w:pPr>
            <w:r>
              <w:rPr>
                <w:rFonts w:hint="eastAsia" w:ascii="宋体" w:hAnsi="宋体" w:cs="宋体"/>
                <w:color w:val="000000"/>
                <w:spacing w:val="-4"/>
                <w:szCs w:val="21"/>
              </w:rPr>
              <w:t>能较好的把握音乐作品风格乐句乐段较清晰,较完整地表述作品所需情绪特点,能大致地表现出作品内涵。</w:t>
            </w:r>
          </w:p>
          <w:p>
            <w:pPr>
              <w:jc w:val="center"/>
              <w:rPr>
                <w:rFonts w:hint="eastAsia" w:ascii="宋体" w:hAnsi="宋体" w:cs="宋体"/>
                <w:color w:val="000000"/>
                <w:spacing w:val="-4"/>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pacing w:val="-4"/>
                <w:szCs w:val="21"/>
              </w:rPr>
            </w:pPr>
            <w:r>
              <w:rPr>
                <w:rFonts w:hint="eastAsia" w:ascii="宋体" w:hAnsi="宋体" w:cs="宋体"/>
                <w:color w:val="000000"/>
                <w:spacing w:val="-4"/>
                <w:szCs w:val="21"/>
              </w:rPr>
              <w:t>能一般的把握音乐作品风格并能部分的表现出来,乐句乐段略微不清晰。</w:t>
            </w:r>
          </w:p>
          <w:p>
            <w:pPr>
              <w:jc w:val="center"/>
              <w:rPr>
                <w:rFonts w:hint="eastAsia" w:ascii="宋体" w:hAnsi="宋体" w:cs="宋体"/>
                <w:color w:val="000000"/>
                <w:spacing w:val="-4"/>
                <w:szCs w:val="21"/>
              </w:rPr>
            </w:pPr>
          </w:p>
        </w:tc>
        <w:tc>
          <w:tcPr>
            <w:tcW w:w="177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pacing w:val="-4"/>
                <w:szCs w:val="21"/>
              </w:rPr>
            </w:pPr>
            <w:r>
              <w:rPr>
                <w:rFonts w:hint="eastAsia" w:ascii="宋体" w:hAnsi="宋体" w:cs="宋体"/>
                <w:color w:val="000000"/>
                <w:spacing w:val="-4"/>
                <w:szCs w:val="21"/>
              </w:rPr>
              <w:t>不能把握正确的音乐作品风格，没有乐句乐段，无法体现音乐的内涵。</w:t>
            </w:r>
          </w:p>
          <w:p>
            <w:pPr>
              <w:jc w:val="center"/>
              <w:rPr>
                <w:rFonts w:hint="eastAsia" w:ascii="宋体" w:hAnsi="宋体" w:cs="宋体"/>
                <w:color w:val="000000"/>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cs="宋体"/>
                <w:b/>
                <w:bCs/>
                <w:kern w:val="0"/>
                <w:szCs w:val="21"/>
              </w:rPr>
            </w:pPr>
            <w:r>
              <w:rPr>
                <w:rFonts w:hint="eastAsia" w:ascii="宋体" w:hAnsi="宋体" w:cs="宋体"/>
                <w:b/>
                <w:bCs/>
                <w:kern w:val="0"/>
                <w:szCs w:val="21"/>
              </w:rPr>
              <w:t>课程目标</w:t>
            </w:r>
          </w:p>
          <w:p>
            <w:pPr>
              <w:spacing w:before="156" w:beforeLines="50" w:after="156" w:afterLines="50"/>
              <w:jc w:val="center"/>
              <w:rPr>
                <w:rFonts w:hint="eastAsia" w:ascii="宋体" w:hAnsi="宋体" w:cs="宋体"/>
                <w:b/>
                <w:bCs/>
                <w:kern w:val="0"/>
                <w:szCs w:val="21"/>
              </w:rPr>
            </w:pPr>
            <w:r>
              <w:rPr>
                <w:rFonts w:hint="eastAsia" w:ascii="宋体" w:hAnsi="宋体" w:cs="宋体"/>
                <w:b/>
                <w:bCs/>
                <w:kern w:val="0"/>
                <w:szCs w:val="21"/>
              </w:rPr>
              <w:t>3</w:t>
            </w:r>
          </w:p>
        </w:tc>
        <w:tc>
          <w:tcPr>
            <w:tcW w:w="25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pacing w:val="-4"/>
                <w:szCs w:val="21"/>
              </w:rPr>
            </w:pPr>
          </w:p>
          <w:p>
            <w:pPr>
              <w:jc w:val="center"/>
              <w:rPr>
                <w:rFonts w:hint="eastAsia" w:ascii="宋体" w:hAnsi="宋体" w:cs="宋体"/>
                <w:color w:val="000000"/>
                <w:spacing w:val="-4"/>
                <w:szCs w:val="21"/>
              </w:rPr>
            </w:pPr>
            <w:r>
              <w:rPr>
                <w:rFonts w:hint="eastAsia" w:ascii="宋体" w:hAnsi="宋体" w:cs="宋体"/>
                <w:color w:val="000000"/>
                <w:spacing w:val="-4"/>
                <w:szCs w:val="21"/>
              </w:rPr>
              <w:t>具有很好的音乐审美与敏感的听觉，能察觉演奏过程中细微的音色变化，并能快速做出调整，使其演奏一直保持在稳定的状态，音乐表现力灵动自如，引人入胜。</w:t>
            </w:r>
          </w:p>
          <w:p>
            <w:pPr>
              <w:jc w:val="center"/>
              <w:rPr>
                <w:rFonts w:hint="eastAsia" w:ascii="宋体" w:hAnsi="宋体" w:cs="宋体"/>
                <w:color w:val="000000"/>
                <w:spacing w:val="-4"/>
                <w:szCs w:val="21"/>
              </w:rPr>
            </w:pPr>
          </w:p>
        </w:tc>
        <w:tc>
          <w:tcPr>
            <w:tcW w:w="18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pacing w:val="-4"/>
                <w:szCs w:val="21"/>
              </w:rPr>
            </w:pPr>
            <w:r>
              <w:rPr>
                <w:rFonts w:hint="eastAsia" w:ascii="宋体" w:hAnsi="宋体" w:cs="宋体"/>
                <w:color w:val="000000"/>
                <w:spacing w:val="-4"/>
                <w:szCs w:val="21"/>
              </w:rPr>
              <w:t>具有较好的音乐审美，能较好的保持在稳定的演奏状态。音乐表现力较好。</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pacing w:val="-4"/>
                <w:szCs w:val="21"/>
              </w:rPr>
            </w:pPr>
            <w:r>
              <w:rPr>
                <w:rFonts w:hint="eastAsia" w:ascii="宋体" w:hAnsi="宋体" w:cs="宋体"/>
                <w:color w:val="000000"/>
                <w:spacing w:val="-4"/>
                <w:szCs w:val="21"/>
              </w:rPr>
              <w:t>具有较好的音乐审美，演奏状态不是特别稳定，音乐表现力一般。</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pacing w:val="-4"/>
                <w:szCs w:val="21"/>
              </w:rPr>
            </w:pPr>
            <w:r>
              <w:rPr>
                <w:rFonts w:hint="eastAsia" w:ascii="宋体" w:hAnsi="宋体" w:cs="宋体"/>
                <w:color w:val="000000"/>
                <w:spacing w:val="-4"/>
                <w:szCs w:val="21"/>
              </w:rPr>
              <w:t>无法在演奏过程中调整状态，导致出错，停顿，完整度被破坏，音乐表现力不佳。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633" w:type="dxa"/>
          </w:tcPr>
          <w:p>
            <w:pPr>
              <w:spacing w:before="156" w:beforeLines="50" w:after="156" w:afterLines="50"/>
              <w:jc w:val="center"/>
              <w:rPr>
                <w:rFonts w:hint="eastAsia" w:ascii="宋体" w:hAnsi="宋体" w:cs="宋体"/>
                <w:b/>
                <w:bCs/>
                <w:kern w:val="0"/>
                <w:szCs w:val="21"/>
              </w:rPr>
            </w:pPr>
            <w:r>
              <w:rPr>
                <w:rFonts w:hint="eastAsia" w:ascii="宋体" w:hAnsi="宋体" w:cs="宋体"/>
                <w:b/>
                <w:bCs/>
                <w:kern w:val="0"/>
                <w:szCs w:val="21"/>
              </w:rPr>
              <w:t>课程目标</w:t>
            </w:r>
          </w:p>
          <w:p>
            <w:pPr>
              <w:spacing w:before="156" w:beforeLines="50" w:after="156" w:afterLines="50"/>
              <w:jc w:val="center"/>
              <w:rPr>
                <w:rFonts w:ascii="宋体" w:hAnsi="宋体" w:cs="宋体"/>
                <w:b/>
                <w:bCs/>
                <w:kern w:val="0"/>
                <w:szCs w:val="21"/>
              </w:rPr>
            </w:pPr>
            <w:r>
              <w:rPr>
                <w:rFonts w:hint="eastAsia" w:ascii="宋体" w:hAnsi="宋体" w:cs="宋体"/>
                <w:b/>
                <w:bCs/>
                <w:kern w:val="0"/>
                <w:szCs w:val="21"/>
              </w:rPr>
              <w:t>4</w:t>
            </w:r>
          </w:p>
        </w:tc>
        <w:tc>
          <w:tcPr>
            <w:tcW w:w="2507" w:type="dxa"/>
          </w:tcPr>
          <w:p>
            <w:pPr>
              <w:jc w:val="center"/>
              <w:rPr>
                <w:rFonts w:hint="eastAsia" w:ascii="宋体" w:hAnsi="宋体" w:cs="宋体"/>
                <w:color w:val="000000"/>
                <w:spacing w:val="-4"/>
                <w:szCs w:val="21"/>
              </w:rPr>
            </w:pPr>
            <w:r>
              <w:rPr>
                <w:rFonts w:hint="eastAsia" w:ascii="宋体" w:hAnsi="宋体" w:cs="宋体"/>
                <w:color w:val="000000"/>
                <w:spacing w:val="-4"/>
                <w:szCs w:val="21"/>
              </w:rPr>
              <w:t>能主动并融会贯通的学习新音乐作品，并能很好的把握音乐作品的正确风格。具有发散性思维，对音乐抱有极大的兴趣与热爱，并拥有明确的目标。</w:t>
            </w:r>
          </w:p>
        </w:tc>
        <w:tc>
          <w:tcPr>
            <w:tcW w:w="1821" w:type="dxa"/>
          </w:tcPr>
          <w:p>
            <w:pPr>
              <w:jc w:val="center"/>
              <w:rPr>
                <w:rFonts w:hint="eastAsia" w:ascii="宋体" w:hAnsi="宋体" w:cs="宋体"/>
                <w:color w:val="000000"/>
                <w:spacing w:val="-4"/>
                <w:szCs w:val="21"/>
              </w:rPr>
            </w:pPr>
            <w:r>
              <w:rPr>
                <w:rFonts w:hint="eastAsia" w:ascii="宋体" w:hAnsi="宋体" w:cs="宋体"/>
                <w:color w:val="000000"/>
                <w:spacing w:val="-4"/>
                <w:szCs w:val="21"/>
              </w:rPr>
              <w:t>能主动学习新的音乐作品，能较好的把握其风格，具有较明确的音乐发展目标与规划。</w:t>
            </w:r>
          </w:p>
        </w:tc>
        <w:tc>
          <w:tcPr>
            <w:tcW w:w="1843" w:type="dxa"/>
            <w:vAlign w:val="center"/>
          </w:tcPr>
          <w:p>
            <w:pPr>
              <w:jc w:val="center"/>
              <w:rPr>
                <w:rFonts w:hint="eastAsia" w:ascii="宋体" w:hAnsi="宋体" w:cs="宋体"/>
                <w:color w:val="000000"/>
                <w:spacing w:val="-4"/>
                <w:szCs w:val="21"/>
              </w:rPr>
            </w:pPr>
            <w:r>
              <w:rPr>
                <w:rFonts w:hint="eastAsia" w:ascii="宋体" w:hAnsi="宋体" w:cs="宋体"/>
                <w:color w:val="000000"/>
                <w:spacing w:val="-4"/>
                <w:szCs w:val="21"/>
              </w:rPr>
              <w:t>较被动学习新的音乐作品，能较正确的把握音乐作品的风格，对其音乐发展不是特别明确。</w:t>
            </w:r>
          </w:p>
        </w:tc>
        <w:tc>
          <w:tcPr>
            <w:tcW w:w="1779" w:type="dxa"/>
            <w:vAlign w:val="center"/>
          </w:tcPr>
          <w:p>
            <w:pPr>
              <w:jc w:val="center"/>
              <w:rPr>
                <w:rFonts w:hint="eastAsia" w:ascii="宋体" w:hAnsi="宋体" w:cs="宋体"/>
                <w:color w:val="000000"/>
                <w:spacing w:val="-4"/>
                <w:szCs w:val="21"/>
              </w:rPr>
            </w:pPr>
            <w:r>
              <w:rPr>
                <w:rFonts w:hint="eastAsia" w:ascii="宋体" w:hAnsi="宋体" w:cs="宋体"/>
                <w:color w:val="000000"/>
                <w:spacing w:val="-4"/>
                <w:szCs w:val="21"/>
              </w:rPr>
              <w:t>被动学习，不能如期完成布置的学习任务，不爱思考，没有音乐发展规划。</w:t>
            </w:r>
          </w:p>
        </w:tc>
      </w:tr>
      <w:bookmarkEnd w:id="4"/>
    </w:tbl>
    <w:p>
      <w:pPr>
        <w:widowControl/>
        <w:jc w:val="left"/>
        <w:rPr>
          <w:rFonts w:hint="eastAsia" w:ascii="宋体" w:hAnsi="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hint="eastAsia"/>
      </w:rPr>
      <w:drawing>
        <wp:inline distT="0" distB="0" distL="114300" distR="114300">
          <wp:extent cx="726440" cy="648970"/>
          <wp:effectExtent l="0" t="0" r="16510" b="17780"/>
          <wp:docPr id="1" name="图片 1" descr="48b415d3a9d481a054184d94c912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8b415d3a9d481a054184d94c912542"/>
                  <pic:cNvPicPr>
                    <a:picLocks noChangeAspect="1"/>
                  </pic:cNvPicPr>
                </pic:nvPicPr>
                <pic:blipFill>
                  <a:blip r:embed="rId1"/>
                  <a:stretch>
                    <a:fillRect/>
                  </a:stretch>
                </pic:blipFill>
                <pic:spPr>
                  <a:xfrm>
                    <a:off x="0" y="0"/>
                    <a:ext cx="726440" cy="6489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36304A"/>
    <w:multiLevelType w:val="singleLevel"/>
    <w:tmpl w:val="8036304A"/>
    <w:lvl w:ilvl="0" w:tentative="0">
      <w:start w:val="1"/>
      <w:numFmt w:val="decimal"/>
      <w:lvlText w:val="(%1)"/>
      <w:lvlJc w:val="left"/>
      <w:pPr>
        <w:tabs>
          <w:tab w:val="left" w:pos="312"/>
        </w:tabs>
      </w:pPr>
    </w:lvl>
  </w:abstractNum>
  <w:abstractNum w:abstractNumId="1">
    <w:nsid w:val="BB070237"/>
    <w:multiLevelType w:val="singleLevel"/>
    <w:tmpl w:val="BB070237"/>
    <w:lvl w:ilvl="0" w:tentative="0">
      <w:start w:val="1"/>
      <w:numFmt w:val="decimal"/>
      <w:suff w:val="nothing"/>
      <w:lvlText w:val="（%1）"/>
      <w:lvlJc w:val="left"/>
    </w:lvl>
  </w:abstractNum>
  <w:abstractNum w:abstractNumId="2">
    <w:nsid w:val="FB8F8C7D"/>
    <w:multiLevelType w:val="singleLevel"/>
    <w:tmpl w:val="FB8F8C7D"/>
    <w:lvl w:ilvl="0" w:tentative="0">
      <w:start w:val="2"/>
      <w:numFmt w:val="decimal"/>
      <w:suff w:val="nothing"/>
      <w:lvlText w:val="（%1）"/>
      <w:lvlJc w:val="left"/>
    </w:lvl>
  </w:abstractNum>
  <w:abstractNum w:abstractNumId="3">
    <w:nsid w:val="29D7F920"/>
    <w:multiLevelType w:val="singleLevel"/>
    <w:tmpl w:val="29D7F920"/>
    <w:lvl w:ilvl="0" w:tentative="0">
      <w:start w:val="8"/>
      <w:numFmt w:val="chineseCounting"/>
      <w:suff w:val="nothing"/>
      <w:lvlText w:val="%1、"/>
      <w:lvlJc w:val="left"/>
      <w:pPr>
        <w:ind w:left="105" w:firstLine="0"/>
      </w:pPr>
      <w:rPr>
        <w:rFonts w:hint="eastAsia"/>
      </w:rPr>
    </w:lvl>
  </w:abstractNum>
  <w:abstractNum w:abstractNumId="4">
    <w:nsid w:val="4226C2B8"/>
    <w:multiLevelType w:val="singleLevel"/>
    <w:tmpl w:val="4226C2B8"/>
    <w:lvl w:ilvl="0" w:tentative="0">
      <w:start w:val="1"/>
      <w:numFmt w:val="decimal"/>
      <w:suff w:val="nothing"/>
      <w:lvlText w:val="（%1）"/>
      <w:lvlJc w:val="left"/>
    </w:lvl>
  </w:abstractNum>
  <w:abstractNum w:abstractNumId="5">
    <w:nsid w:val="5FDCE42D"/>
    <w:multiLevelType w:val="singleLevel"/>
    <w:tmpl w:val="5FDCE42D"/>
    <w:lvl w:ilvl="0" w:tentative="0">
      <w:start w:val="1"/>
      <w:numFmt w:val="decimal"/>
      <w:suff w:val="nothing"/>
      <w:lvlText w:val="（%1）"/>
      <w:lvlJc w:val="left"/>
    </w:lvl>
  </w:abstractNum>
  <w:abstractNum w:abstractNumId="6">
    <w:nsid w:val="7855A776"/>
    <w:multiLevelType w:val="singleLevel"/>
    <w:tmpl w:val="7855A776"/>
    <w:lvl w:ilvl="0" w:tentative="0">
      <w:start w:val="1"/>
      <w:numFmt w:val="decimal"/>
      <w:lvlText w:val="%1."/>
      <w:lvlJc w:val="left"/>
      <w:pPr>
        <w:ind w:left="425" w:hanging="425"/>
      </w:pPr>
      <w:rPr>
        <w:rFonts w:hint="default"/>
      </w:rPr>
    </w:lvl>
  </w:abstractNum>
  <w:num w:numId="1">
    <w:abstractNumId w:val="5"/>
  </w:num>
  <w:num w:numId="2">
    <w:abstractNumId w:val="1"/>
  </w:num>
  <w:num w:numId="3">
    <w:abstractNumId w:val="0"/>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YTBmM2ExNDA5MTI5NmEwNjA4YTk5MmRmY2Y2MzgifQ=="/>
  </w:docVars>
  <w:rsids>
    <w:rsidRoot w:val="00000000"/>
    <w:rsid w:val="0E3B03C0"/>
    <w:rsid w:val="3404640B"/>
    <w:rsid w:val="3FD7277C"/>
    <w:rsid w:val="51EB036F"/>
    <w:rsid w:val="6FEC1A54"/>
    <w:rsid w:val="F7DD7E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99"/>
    <w:rPr>
      <w:rFonts w:ascii="宋体" w:hAnsi="Courier New"/>
      <w:szCs w:val="20"/>
    </w:rPr>
  </w:style>
  <w:style w:type="paragraph" w:styleId="3">
    <w:name w:val="footer"/>
    <w:basedOn w:val="1"/>
    <w:unhideWhenUsed/>
    <w:qFormat/>
    <w:uiPriority w:val="99"/>
    <w:pPr>
      <w:tabs>
        <w:tab w:val="center" w:pos="4153"/>
        <w:tab w:val="right" w:pos="8306"/>
      </w:tabs>
      <w:snapToGrid w:val="0"/>
      <w:jc w:val="left"/>
    </w:pPr>
    <w:rPr>
      <w:kern w:val="0"/>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table" w:styleId="6">
    <w:name w:val="Table Grid"/>
    <w:basedOn w:val="5"/>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NormalCharacter"/>
    <w:qFormat/>
    <w:uiPriority w:val="0"/>
  </w:style>
  <w:style w:type="paragraph" w:customStyle="1"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929</Words>
  <Characters>5298</Characters>
  <Lines>44</Lines>
  <Paragraphs>12</Paragraphs>
  <TotalTime>0</TotalTime>
  <ScaleCrop>false</ScaleCrop>
  <LinksUpToDate>false</LinksUpToDate>
  <CharactersWithSpaces>6215</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2021-06-10T17:38:00Z</dcterms:created>
  <dc:creator>WHD</dc:creator>
  <cp:lastModifiedBy>论文</cp:lastModifiedBy>
  <dcterms:modified xsi:type="dcterms:W3CDTF">2023-11-03T17:14:05Z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5CFBE4CE32CD46E8ADA92AB1455AFF4D</vt:lpwstr>
  </property>
</Properties>
</file>