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E9" w:rsidRPr="00DE68A2" w:rsidRDefault="005E47E9" w:rsidP="00C56C8A">
      <w:pPr>
        <w:adjustRightInd w:val="0"/>
        <w:snapToGrid w:val="0"/>
        <w:spacing w:line="360" w:lineRule="auto"/>
        <w:jc w:val="center"/>
        <w:rPr>
          <w:rFonts w:ascii="Times New Roman" w:eastAsia="方正小标宋_GBK" w:hAnsi="Times New Roman" w:cs="Times New Roman"/>
          <w:color w:val="000000" w:themeColor="text1"/>
          <w:sz w:val="37"/>
        </w:rPr>
      </w:pPr>
    </w:p>
    <w:p w:rsidR="000514BE" w:rsidRPr="00C04E95" w:rsidRDefault="000514BE" w:rsidP="000514BE">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0514BE" w:rsidRPr="00C04E95" w:rsidRDefault="000514BE" w:rsidP="000514BE">
      <w:pPr>
        <w:jc w:val="center"/>
        <w:rPr>
          <w:rFonts w:ascii="黑体" w:eastAsia="黑体" w:hAnsi="宋体"/>
          <w:b/>
          <w:sz w:val="28"/>
          <w:szCs w:val="28"/>
        </w:rPr>
      </w:pPr>
      <w:r w:rsidRPr="00C04E95">
        <w:rPr>
          <w:rFonts w:ascii="黑体" w:eastAsia="黑体" w:hAnsi="宋体" w:hint="eastAsia"/>
          <w:b/>
          <w:sz w:val="28"/>
          <w:szCs w:val="28"/>
        </w:rPr>
        <w:t>（201</w:t>
      </w:r>
      <w:r>
        <w:rPr>
          <w:rFonts w:ascii="黑体" w:eastAsia="黑体" w:hAnsi="宋体" w:hint="eastAsia"/>
          <w:b/>
          <w:sz w:val="28"/>
          <w:szCs w:val="28"/>
        </w:rPr>
        <w:t>7</w:t>
      </w:r>
      <w:r w:rsidRPr="00C04E95">
        <w:rPr>
          <w:rFonts w:ascii="黑体" w:eastAsia="黑体" w:hAnsi="宋体" w:hint="eastAsia"/>
          <w:b/>
          <w:sz w:val="28"/>
          <w:szCs w:val="28"/>
        </w:rPr>
        <w:t>年第</w:t>
      </w:r>
      <w:r>
        <w:rPr>
          <w:rFonts w:ascii="黑体" w:eastAsia="黑体" w:hAnsi="宋体" w:hint="eastAsia"/>
          <w:b/>
          <w:sz w:val="28"/>
          <w:szCs w:val="28"/>
        </w:rPr>
        <w:t>4</w:t>
      </w:r>
      <w:r w:rsidRPr="00C04E95">
        <w:rPr>
          <w:rFonts w:ascii="黑体" w:eastAsia="黑体" w:hAnsi="宋体" w:hint="eastAsia"/>
          <w:b/>
          <w:sz w:val="28"/>
          <w:szCs w:val="28"/>
        </w:rPr>
        <w:t>期）</w:t>
      </w:r>
    </w:p>
    <w:p w:rsidR="000514BE" w:rsidRPr="00C04E95" w:rsidRDefault="000514BE" w:rsidP="000514BE">
      <w:pPr>
        <w:pBdr>
          <w:bottom w:val="single" w:sz="12" w:space="1" w:color="auto"/>
        </w:pBdr>
        <w:jc w:val="left"/>
        <w:rPr>
          <w:rFonts w:ascii="楷体" w:eastAsia="楷体" w:hAnsi="楷体"/>
          <w:b/>
          <w:sz w:val="24"/>
        </w:rPr>
      </w:pPr>
      <w:r w:rsidRPr="00C04E95">
        <w:rPr>
          <w:rFonts w:ascii="楷体" w:eastAsia="楷体" w:hAnsi="楷体" w:hint="eastAsia"/>
          <w:b/>
          <w:sz w:val="24"/>
        </w:rPr>
        <w:t>苏州大学党委宣传部编                                 201</w:t>
      </w:r>
      <w:r>
        <w:rPr>
          <w:rFonts w:ascii="楷体" w:eastAsia="楷体" w:hAnsi="楷体" w:hint="eastAsia"/>
          <w:b/>
          <w:sz w:val="24"/>
        </w:rPr>
        <w:t>7</w:t>
      </w:r>
      <w:r w:rsidRPr="00C04E95">
        <w:rPr>
          <w:rFonts w:ascii="楷体" w:eastAsia="楷体" w:hAnsi="楷体" w:hint="eastAsia"/>
          <w:b/>
          <w:sz w:val="24"/>
        </w:rPr>
        <w:t>年</w:t>
      </w:r>
      <w:r>
        <w:rPr>
          <w:rFonts w:ascii="楷体" w:hAnsi="楷体" w:hint="eastAsia"/>
          <w:b/>
          <w:sz w:val="24"/>
        </w:rPr>
        <w:t>5</w:t>
      </w:r>
      <w:r w:rsidRPr="00C04E95">
        <w:rPr>
          <w:rFonts w:ascii="楷体" w:eastAsia="楷体" w:hAnsi="楷体" w:hint="eastAsia"/>
          <w:b/>
          <w:sz w:val="24"/>
        </w:rPr>
        <w:t>月</w:t>
      </w:r>
      <w:r>
        <w:rPr>
          <w:rFonts w:ascii="楷体" w:eastAsia="楷体" w:hAnsi="楷体" w:hint="eastAsia"/>
          <w:b/>
          <w:sz w:val="24"/>
        </w:rPr>
        <w:t>8</w:t>
      </w:r>
      <w:r w:rsidRPr="00C04E95">
        <w:rPr>
          <w:rFonts w:ascii="楷体" w:hAnsi="楷体" w:hint="eastAsia"/>
          <w:b/>
          <w:sz w:val="24"/>
        </w:rPr>
        <w:t xml:space="preserve"> </w:t>
      </w:r>
      <w:r w:rsidRPr="00C04E95">
        <w:rPr>
          <w:rFonts w:ascii="楷体" w:eastAsia="楷体" w:hAnsi="楷体" w:hint="eastAsia"/>
          <w:b/>
          <w:sz w:val="24"/>
        </w:rPr>
        <w:t>日</w:t>
      </w:r>
    </w:p>
    <w:p w:rsidR="000514BE" w:rsidRPr="00C04E95" w:rsidRDefault="000514BE" w:rsidP="000514BE">
      <w:pPr>
        <w:jc w:val="left"/>
        <w:rPr>
          <w:rFonts w:ascii="黑体" w:eastAsia="黑体" w:hAnsi="黑体"/>
          <w:b/>
          <w:kern w:val="28"/>
          <w:sz w:val="18"/>
          <w:szCs w:val="18"/>
        </w:rPr>
      </w:pPr>
    </w:p>
    <w:p w:rsidR="000514BE" w:rsidRPr="00C04E95" w:rsidRDefault="000514BE" w:rsidP="000514BE">
      <w:pPr>
        <w:spacing w:line="360" w:lineRule="auto"/>
        <w:jc w:val="left"/>
        <w:rPr>
          <w:rFonts w:ascii="黑体" w:eastAsia="黑体" w:hAnsi="黑体"/>
          <w:b/>
          <w:kern w:val="28"/>
          <w:sz w:val="28"/>
          <w:szCs w:val="28"/>
        </w:rPr>
      </w:pPr>
      <w:r w:rsidRPr="00C04E95">
        <w:rPr>
          <w:rFonts w:ascii="黑体" w:eastAsia="黑体" w:hAnsi="黑体" w:hint="eastAsia"/>
          <w:b/>
          <w:kern w:val="28"/>
          <w:sz w:val="28"/>
          <w:szCs w:val="28"/>
        </w:rPr>
        <w:t>● 学习内容</w:t>
      </w:r>
    </w:p>
    <w:p w:rsidR="00661A0A" w:rsidRDefault="000514BE" w:rsidP="00C56C8A">
      <w:pPr>
        <w:adjustRightInd w:val="0"/>
        <w:snapToGrid w:val="0"/>
        <w:spacing w:line="600" w:lineRule="auto"/>
        <w:jc w:val="center"/>
        <w:rPr>
          <w:rFonts w:ascii="Times New Roman" w:eastAsia="仿宋_GB2312" w:hAnsi="Times New Roman" w:cs="Times New Roman" w:hint="eastAsia"/>
          <w:b/>
          <w:color w:val="000000" w:themeColor="text1"/>
          <w:sz w:val="33"/>
        </w:rPr>
      </w:pPr>
      <w:r>
        <w:rPr>
          <w:rFonts w:ascii="Times New Roman" w:eastAsia="仿宋_GB2312" w:hAnsi="Times New Roman" w:cs="Times New Roman" w:hint="eastAsia"/>
          <w:b/>
          <w:color w:val="000000" w:themeColor="text1"/>
          <w:sz w:val="33"/>
        </w:rPr>
        <w:t>进一步深入学习贯彻党的</w:t>
      </w:r>
      <w:r w:rsidR="00A7333C" w:rsidRPr="00DE68A2">
        <w:rPr>
          <w:rFonts w:ascii="Times New Roman" w:eastAsia="仿宋_GB2312" w:hAnsi="Times New Roman" w:cs="Times New Roman"/>
          <w:b/>
          <w:color w:val="000000" w:themeColor="text1"/>
          <w:sz w:val="33"/>
        </w:rPr>
        <w:t>十八届六中全会精神</w:t>
      </w:r>
      <w:r>
        <w:rPr>
          <w:rFonts w:ascii="Times New Roman" w:eastAsia="仿宋_GB2312" w:hAnsi="Times New Roman" w:cs="Times New Roman" w:hint="eastAsia"/>
          <w:b/>
          <w:color w:val="000000" w:themeColor="text1"/>
          <w:sz w:val="33"/>
        </w:rPr>
        <w:t>和习近平</w:t>
      </w:r>
    </w:p>
    <w:p w:rsidR="005E47E9" w:rsidRPr="00DE68A2" w:rsidRDefault="000514BE" w:rsidP="00C56C8A">
      <w:pPr>
        <w:adjustRightInd w:val="0"/>
        <w:snapToGrid w:val="0"/>
        <w:spacing w:line="600" w:lineRule="auto"/>
        <w:jc w:val="center"/>
        <w:rPr>
          <w:rFonts w:ascii="Times New Roman" w:eastAsia="仿宋_GB2312" w:hAnsi="Times New Roman" w:cs="Times New Roman"/>
          <w:b/>
          <w:color w:val="000000" w:themeColor="text1"/>
          <w:sz w:val="33"/>
        </w:rPr>
      </w:pPr>
      <w:r>
        <w:rPr>
          <w:rFonts w:ascii="Times New Roman" w:eastAsia="仿宋_GB2312" w:hAnsi="Times New Roman" w:cs="Times New Roman" w:hint="eastAsia"/>
          <w:b/>
          <w:color w:val="000000" w:themeColor="text1"/>
          <w:sz w:val="33"/>
        </w:rPr>
        <w:t>总书记系列讲话精神</w:t>
      </w:r>
      <w:r w:rsidR="005E47E9" w:rsidRPr="00DE68A2">
        <w:rPr>
          <w:rFonts w:ascii="Times New Roman" w:eastAsia="仿宋_GB2312" w:hAnsi="Times New Roman" w:cs="Times New Roman"/>
          <w:b/>
          <w:color w:val="000000" w:themeColor="text1"/>
          <w:sz w:val="33"/>
        </w:rPr>
        <w:t>专题学习</w:t>
      </w:r>
    </w:p>
    <w:p w:rsidR="000514BE" w:rsidRPr="00C04E95" w:rsidRDefault="000514BE" w:rsidP="000514BE">
      <w:pPr>
        <w:spacing w:line="360" w:lineRule="auto"/>
        <w:jc w:val="left"/>
        <w:rPr>
          <w:rFonts w:ascii="黑体" w:eastAsia="黑体" w:hAnsi="黑体"/>
          <w:b/>
          <w:kern w:val="28"/>
          <w:sz w:val="28"/>
          <w:szCs w:val="28"/>
        </w:rPr>
      </w:pPr>
      <w:r w:rsidRPr="00C04E95">
        <w:rPr>
          <w:rFonts w:ascii="黑体" w:eastAsia="黑体" w:hAnsi="黑体" w:hint="eastAsia"/>
          <w:b/>
          <w:kern w:val="28"/>
          <w:sz w:val="28"/>
          <w:szCs w:val="28"/>
        </w:rPr>
        <w:t xml:space="preserve">● </w:t>
      </w:r>
      <w:r>
        <w:rPr>
          <w:rFonts w:ascii="黑体" w:eastAsia="黑体" w:hAnsi="黑体" w:hint="eastAsia"/>
          <w:b/>
          <w:kern w:val="28"/>
          <w:sz w:val="28"/>
          <w:szCs w:val="28"/>
        </w:rPr>
        <w:t>参考资料</w:t>
      </w:r>
    </w:p>
    <w:p w:rsidR="00D35684" w:rsidRPr="00DE68A2" w:rsidRDefault="00DE68A2">
      <w:pPr>
        <w:pStyle w:val="10"/>
        <w:tabs>
          <w:tab w:val="right" w:leader="dot" w:pos="8494"/>
        </w:tabs>
        <w:rPr>
          <w:rFonts w:ascii="Times New Roman" w:eastAsia="方正仿宋_GBK" w:hAnsi="Times New Roman" w:cs="Times New Roman"/>
          <w:b w:val="0"/>
          <w:bCs w:val="0"/>
          <w:caps w:val="0"/>
          <w:noProof/>
          <w:color w:val="000000" w:themeColor="text1"/>
          <w:sz w:val="28"/>
          <w:szCs w:val="28"/>
        </w:rPr>
      </w:pPr>
      <w:r w:rsidRPr="00DE68A2">
        <w:rPr>
          <w:rFonts w:ascii="Times New Roman" w:eastAsia="方正仿宋_GBK" w:hAnsi="Times New Roman" w:cs="Times New Roman"/>
          <w:b w:val="0"/>
          <w:color w:val="000000" w:themeColor="text1"/>
          <w:sz w:val="28"/>
          <w:szCs w:val="28"/>
        </w:rPr>
        <w:t>一、</w:t>
      </w:r>
      <w:r w:rsidR="00817003" w:rsidRPr="00DE68A2">
        <w:rPr>
          <w:rFonts w:ascii="Times New Roman" w:eastAsia="方正仿宋_GBK" w:hAnsi="Times New Roman" w:cs="Times New Roman"/>
          <w:b w:val="0"/>
          <w:color w:val="000000" w:themeColor="text1"/>
          <w:sz w:val="28"/>
          <w:szCs w:val="28"/>
        </w:rPr>
        <w:fldChar w:fldCharType="begin"/>
      </w:r>
      <w:r w:rsidR="00FA3E8E" w:rsidRPr="00DE68A2">
        <w:rPr>
          <w:rFonts w:ascii="Times New Roman" w:eastAsia="方正仿宋_GBK" w:hAnsi="Times New Roman" w:cs="Times New Roman"/>
          <w:b w:val="0"/>
          <w:color w:val="000000" w:themeColor="text1"/>
          <w:sz w:val="28"/>
          <w:szCs w:val="28"/>
        </w:rPr>
        <w:instrText xml:space="preserve"> TOC \o "1-3" \h \z \u </w:instrText>
      </w:r>
      <w:r w:rsidR="00817003" w:rsidRPr="00DE68A2">
        <w:rPr>
          <w:rFonts w:ascii="Times New Roman" w:eastAsia="方正仿宋_GBK" w:hAnsi="Times New Roman" w:cs="Times New Roman"/>
          <w:b w:val="0"/>
          <w:color w:val="000000" w:themeColor="text1"/>
          <w:sz w:val="28"/>
          <w:szCs w:val="28"/>
        </w:rPr>
        <w:fldChar w:fldCharType="separate"/>
      </w:r>
      <w:hyperlink w:anchor="_Toc465928441" w:history="1">
        <w:r w:rsidR="00D35684" w:rsidRPr="00DE68A2">
          <w:rPr>
            <w:rStyle w:val="a9"/>
            <w:rFonts w:ascii="Times New Roman" w:eastAsia="方正仿宋_GBK" w:hAnsi="Times New Roman" w:cs="Times New Roman"/>
            <w:b w:val="0"/>
            <w:noProof/>
            <w:color w:val="000000" w:themeColor="text1"/>
            <w:sz w:val="28"/>
            <w:szCs w:val="28"/>
            <w:u w:val="none"/>
          </w:rPr>
          <w:t>中国共产党第十八届中央委员会第六次全体会议公报</w:t>
        </w:r>
      </w:hyperlink>
    </w:p>
    <w:p w:rsidR="00D35684" w:rsidRPr="00DE68A2" w:rsidRDefault="00DE68A2">
      <w:pPr>
        <w:pStyle w:val="10"/>
        <w:tabs>
          <w:tab w:val="right" w:leader="dot" w:pos="8494"/>
        </w:tabs>
        <w:rPr>
          <w:rFonts w:ascii="Times New Roman" w:eastAsia="方正仿宋_GBK" w:hAnsi="Times New Roman" w:cs="Times New Roman"/>
          <w:b w:val="0"/>
          <w:bCs w:val="0"/>
          <w:caps w:val="0"/>
          <w:noProof/>
          <w:color w:val="000000" w:themeColor="text1"/>
          <w:sz w:val="28"/>
          <w:szCs w:val="28"/>
        </w:rPr>
      </w:pPr>
      <w:r w:rsidRPr="00DE68A2">
        <w:rPr>
          <w:rStyle w:val="a9"/>
          <w:rFonts w:ascii="Times New Roman" w:eastAsia="方正仿宋_GBK" w:hAnsi="Times New Roman" w:cs="Times New Roman"/>
          <w:b w:val="0"/>
          <w:noProof/>
          <w:color w:val="000000" w:themeColor="text1"/>
          <w:sz w:val="28"/>
          <w:szCs w:val="28"/>
          <w:u w:val="none"/>
        </w:rPr>
        <w:t>二、</w:t>
      </w:r>
      <w:hyperlink w:anchor="_Toc465928442" w:history="1">
        <w:r w:rsidR="00D35684" w:rsidRPr="00DE68A2">
          <w:rPr>
            <w:rStyle w:val="a9"/>
            <w:rFonts w:ascii="Times New Roman" w:eastAsia="方正仿宋_GBK" w:hAnsi="Times New Roman" w:cs="Times New Roman"/>
            <w:b w:val="0"/>
            <w:noProof/>
            <w:color w:val="000000" w:themeColor="text1"/>
            <w:sz w:val="28"/>
            <w:szCs w:val="28"/>
            <w:u w:val="none"/>
          </w:rPr>
          <w:t>关于新形势下党内政治生活的若干准则</w:t>
        </w:r>
      </w:hyperlink>
    </w:p>
    <w:p w:rsidR="00D35684" w:rsidRPr="00DE68A2" w:rsidRDefault="00DE68A2">
      <w:pPr>
        <w:pStyle w:val="10"/>
        <w:tabs>
          <w:tab w:val="right" w:leader="dot" w:pos="8494"/>
        </w:tabs>
        <w:rPr>
          <w:rFonts w:ascii="Times New Roman" w:eastAsia="方正仿宋_GBK" w:hAnsi="Times New Roman" w:cs="Times New Roman"/>
          <w:b w:val="0"/>
          <w:bCs w:val="0"/>
          <w:caps w:val="0"/>
          <w:noProof/>
          <w:color w:val="000000" w:themeColor="text1"/>
          <w:sz w:val="28"/>
          <w:szCs w:val="28"/>
        </w:rPr>
      </w:pPr>
      <w:r w:rsidRPr="00DE68A2">
        <w:rPr>
          <w:rStyle w:val="a9"/>
          <w:rFonts w:ascii="Times New Roman" w:eastAsia="方正仿宋_GBK" w:hAnsi="Times New Roman" w:cs="Times New Roman"/>
          <w:b w:val="0"/>
          <w:noProof/>
          <w:color w:val="000000" w:themeColor="text1"/>
          <w:sz w:val="28"/>
          <w:szCs w:val="28"/>
          <w:u w:val="none"/>
        </w:rPr>
        <w:t>三、</w:t>
      </w:r>
      <w:hyperlink w:anchor="_Toc465928444" w:history="1">
        <w:r w:rsidR="00D35684" w:rsidRPr="00DE68A2">
          <w:rPr>
            <w:rStyle w:val="a9"/>
            <w:rFonts w:ascii="Times New Roman" w:eastAsia="方正仿宋_GBK" w:hAnsi="Times New Roman" w:cs="Times New Roman"/>
            <w:b w:val="0"/>
            <w:noProof/>
            <w:color w:val="000000" w:themeColor="text1"/>
            <w:sz w:val="28"/>
            <w:szCs w:val="28"/>
            <w:u w:val="none"/>
          </w:rPr>
          <w:t>中国共产党党内监督条例</w:t>
        </w:r>
      </w:hyperlink>
    </w:p>
    <w:p w:rsidR="000830D6" w:rsidRPr="00DE68A2" w:rsidRDefault="00817003" w:rsidP="00A97B55">
      <w:pPr>
        <w:pStyle w:val="10"/>
        <w:tabs>
          <w:tab w:val="right" w:leader="dot" w:pos="8494"/>
        </w:tabs>
        <w:spacing w:line="360" w:lineRule="auto"/>
        <w:rPr>
          <w:rFonts w:ascii="Times New Roman" w:hAnsi="Times New Roman" w:cs="Times New Roman"/>
          <w:color w:val="000000" w:themeColor="text1"/>
        </w:rPr>
      </w:pPr>
      <w:r w:rsidRPr="00DE68A2">
        <w:rPr>
          <w:rFonts w:ascii="Times New Roman" w:eastAsia="方正仿宋_GBK" w:hAnsi="Times New Roman" w:cs="Times New Roman"/>
          <w:b w:val="0"/>
          <w:color w:val="000000" w:themeColor="text1"/>
          <w:sz w:val="28"/>
          <w:szCs w:val="28"/>
        </w:rPr>
        <w:fldChar w:fldCharType="end"/>
      </w:r>
    </w:p>
    <w:p w:rsidR="00FA3E8E" w:rsidRPr="00DE68A2" w:rsidRDefault="00FA3E8E" w:rsidP="00C56C8A">
      <w:pPr>
        <w:rPr>
          <w:rFonts w:ascii="Times New Roman" w:hAnsi="Times New Roman" w:cs="Times New Roman"/>
          <w:color w:val="000000" w:themeColor="text1"/>
        </w:rPr>
      </w:pPr>
    </w:p>
    <w:p w:rsidR="00C05C3D" w:rsidRPr="00DE68A2" w:rsidRDefault="00C05C3D"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sectPr w:rsidR="000830D6" w:rsidRPr="00DE68A2" w:rsidSect="005E47E9">
          <w:footerReference w:type="even" r:id="rId8"/>
          <w:pgSz w:w="11906" w:h="16838"/>
          <w:pgMar w:top="1134" w:right="1701" w:bottom="1134" w:left="1701" w:header="851" w:footer="992" w:gutter="0"/>
          <w:cols w:space="425"/>
          <w:docGrid w:type="lines" w:linePitch="312"/>
        </w:sectPr>
      </w:pPr>
    </w:p>
    <w:p w:rsidR="00A7333C" w:rsidRPr="00DE68A2" w:rsidRDefault="00A7333C" w:rsidP="000514BE">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0" w:name="_Toc465757745"/>
      <w:bookmarkStart w:id="1" w:name="_Toc465782054"/>
      <w:bookmarkStart w:id="2" w:name="_Toc465928441"/>
      <w:r w:rsidRPr="00DE68A2">
        <w:rPr>
          <w:rFonts w:ascii="Times New Roman" w:eastAsia="方正小标宋_GBK" w:hAnsi="Times New Roman" w:cs="Times New Roman"/>
          <w:b w:val="0"/>
          <w:color w:val="000000" w:themeColor="text1"/>
          <w:sz w:val="32"/>
          <w:szCs w:val="32"/>
        </w:rPr>
        <w:lastRenderedPageBreak/>
        <w:t>中国共产党第十八届中央委员会第六次全体会议公报</w:t>
      </w:r>
      <w:bookmarkEnd w:id="0"/>
      <w:bookmarkEnd w:id="1"/>
      <w:bookmarkEnd w:id="2"/>
    </w:p>
    <w:p w:rsidR="00010F92" w:rsidRPr="00DE68A2" w:rsidRDefault="006B7C19" w:rsidP="00C56C8A">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A7333C"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A7333C" w:rsidRPr="00DE68A2">
        <w:rPr>
          <w:rFonts w:ascii="Times New Roman" w:eastAsia="楷体_GB2312" w:hAnsi="Times New Roman" w:cs="Times New Roman"/>
          <w:color w:val="000000" w:themeColor="text1"/>
          <w:sz w:val="27"/>
          <w:szCs w:val="27"/>
        </w:rPr>
        <w:t>28</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01 </w:t>
      </w:r>
      <w:r w:rsidRPr="00DE68A2">
        <w:rPr>
          <w:rFonts w:ascii="Times New Roman" w:eastAsia="楷体_GB2312" w:hAnsi="Times New Roman" w:cs="Times New Roman"/>
          <w:color w:val="000000" w:themeColor="text1"/>
          <w:sz w:val="27"/>
          <w:szCs w:val="27"/>
        </w:rPr>
        <w:t>版）</w:t>
      </w:r>
    </w:p>
    <w:p w:rsidR="002F082E" w:rsidRPr="00DE68A2"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A7333C" w:rsidRPr="00DE68A2" w:rsidRDefault="00A7333C" w:rsidP="008315C3">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中国共产党第十八届中央委员会第六次全体会议，于</w:t>
      </w:r>
      <w:r w:rsidRPr="00DE68A2">
        <w:rPr>
          <w:rFonts w:ascii="Times New Roman" w:eastAsia="仿宋_GB2312" w:hAnsi="Times New Roman" w:cs="Times New Roman"/>
          <w:color w:val="000000" w:themeColor="text1"/>
          <w:kern w:val="0"/>
          <w:sz w:val="28"/>
          <w:szCs w:val="28"/>
        </w:rPr>
        <w:t>2016</w:t>
      </w:r>
      <w:r w:rsidRPr="00DE68A2">
        <w:rPr>
          <w:rFonts w:ascii="Times New Roman" w:eastAsia="仿宋_GB2312" w:hAnsi="Times New Roman" w:cs="Times New Roman"/>
          <w:color w:val="000000" w:themeColor="text1"/>
          <w:kern w:val="0"/>
          <w:sz w:val="28"/>
          <w:szCs w:val="28"/>
        </w:rPr>
        <w:t>年</w:t>
      </w:r>
      <w:r w:rsidRPr="00DE68A2">
        <w:rPr>
          <w:rFonts w:ascii="Times New Roman" w:eastAsia="仿宋_GB2312" w:hAnsi="Times New Roman" w:cs="Times New Roman"/>
          <w:color w:val="000000" w:themeColor="text1"/>
          <w:kern w:val="0"/>
          <w:sz w:val="28"/>
          <w:szCs w:val="28"/>
        </w:rPr>
        <w:t>10</w:t>
      </w:r>
      <w:r w:rsidRPr="00DE68A2">
        <w:rPr>
          <w:rFonts w:ascii="Times New Roman" w:eastAsia="仿宋_GB2312" w:hAnsi="Times New Roman" w:cs="Times New Roman"/>
          <w:color w:val="000000" w:themeColor="text1"/>
          <w:kern w:val="0"/>
          <w:sz w:val="28"/>
          <w:szCs w:val="28"/>
        </w:rPr>
        <w:t>月</w:t>
      </w:r>
      <w:r w:rsidRPr="00DE68A2">
        <w:rPr>
          <w:rFonts w:ascii="Times New Roman" w:eastAsia="仿宋_GB2312" w:hAnsi="Times New Roman" w:cs="Times New Roman"/>
          <w:color w:val="000000" w:themeColor="text1"/>
          <w:kern w:val="0"/>
          <w:sz w:val="28"/>
          <w:szCs w:val="28"/>
        </w:rPr>
        <w:t>24</w:t>
      </w:r>
      <w:r w:rsidRPr="00DE68A2">
        <w:rPr>
          <w:rFonts w:ascii="Times New Roman" w:eastAsia="仿宋_GB2312" w:hAnsi="Times New Roman" w:cs="Times New Roman"/>
          <w:color w:val="000000" w:themeColor="text1"/>
          <w:kern w:val="0"/>
          <w:sz w:val="28"/>
          <w:szCs w:val="28"/>
        </w:rPr>
        <w:t>日至</w:t>
      </w:r>
      <w:r w:rsidRPr="00DE68A2">
        <w:rPr>
          <w:rFonts w:ascii="Times New Roman" w:eastAsia="仿宋_GB2312" w:hAnsi="Times New Roman" w:cs="Times New Roman"/>
          <w:color w:val="000000" w:themeColor="text1"/>
          <w:kern w:val="0"/>
          <w:sz w:val="28"/>
          <w:szCs w:val="28"/>
        </w:rPr>
        <w:t>27</w:t>
      </w:r>
      <w:r w:rsidRPr="00DE68A2">
        <w:rPr>
          <w:rFonts w:ascii="Times New Roman" w:eastAsia="仿宋_GB2312" w:hAnsi="Times New Roman" w:cs="Times New Roman"/>
          <w:color w:val="000000" w:themeColor="text1"/>
          <w:kern w:val="0"/>
          <w:sz w:val="28"/>
          <w:szCs w:val="28"/>
        </w:rPr>
        <w:t>日在北京举行。</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出席这次全会的有，中央委员</w:t>
      </w:r>
      <w:r w:rsidRPr="00DE68A2">
        <w:rPr>
          <w:rFonts w:ascii="Times New Roman" w:eastAsia="仿宋_GB2312" w:hAnsi="Times New Roman" w:cs="Times New Roman"/>
          <w:color w:val="000000" w:themeColor="text1"/>
          <w:kern w:val="0"/>
          <w:sz w:val="28"/>
          <w:szCs w:val="28"/>
        </w:rPr>
        <w:t>197</w:t>
      </w:r>
      <w:r w:rsidRPr="00DE68A2">
        <w:rPr>
          <w:rFonts w:ascii="Times New Roman" w:eastAsia="仿宋_GB2312" w:hAnsi="Times New Roman" w:cs="Times New Roman"/>
          <w:color w:val="000000" w:themeColor="text1"/>
          <w:kern w:val="0"/>
          <w:sz w:val="28"/>
          <w:szCs w:val="28"/>
        </w:rPr>
        <w:t>人，候补中央委员</w:t>
      </w:r>
      <w:r w:rsidRPr="00DE68A2">
        <w:rPr>
          <w:rFonts w:ascii="Times New Roman" w:eastAsia="仿宋_GB2312" w:hAnsi="Times New Roman" w:cs="Times New Roman"/>
          <w:color w:val="000000" w:themeColor="text1"/>
          <w:kern w:val="0"/>
          <w:sz w:val="28"/>
          <w:szCs w:val="28"/>
        </w:rPr>
        <w:t>151</w:t>
      </w:r>
      <w:r w:rsidRPr="00DE68A2">
        <w:rPr>
          <w:rFonts w:ascii="Times New Roman" w:eastAsia="仿宋_GB2312" w:hAnsi="Times New Roman" w:cs="Times New Roman"/>
          <w:color w:val="000000" w:themeColor="text1"/>
          <w:kern w:val="0"/>
          <w:sz w:val="28"/>
          <w:szCs w:val="28"/>
        </w:rPr>
        <w:t>人。中央纪律检查委员会委员和有关方面负责同志列席会议。党的十八大代表中部分基层同志和专家学者也列席会议。</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全会由中央政治局主持。中央委员会总书记习近平作了重要讲话。</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全会充分肯定党的十八届五中全会以来中央政治局的工作。一致认为，面对复杂的国际国内形势，中央政治局高举中国特色社会主义伟大旗帜，坚持以马克思列宁主义、毛泽东思想、邓小平理论、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战略布局，开展</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两学一做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学习</w:t>
      </w:r>
      <w:r w:rsidRPr="00DE68A2">
        <w:rPr>
          <w:rFonts w:ascii="Times New Roman" w:eastAsia="仿宋_GB2312" w:hAnsi="Times New Roman" w:cs="Times New Roman"/>
          <w:color w:val="000000" w:themeColor="text1"/>
          <w:kern w:val="0"/>
          <w:sz w:val="28"/>
          <w:szCs w:val="28"/>
        </w:rPr>
        <w:lastRenderedPageBreak/>
        <w:t>教育，推动全面深化改革、供给侧结构性改革、国防和军队改革迈出重大步伐，党和国家各项工作取得新的重大进展。</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四大考验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、克服</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四种危险</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，有必要制定一部新形势下党内政治生活的准则。</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w:t>
      </w:r>
      <w:r w:rsidRPr="00DE68A2">
        <w:rPr>
          <w:rFonts w:ascii="Times New Roman" w:eastAsia="仿宋_GB2312" w:hAnsi="Times New Roman" w:cs="Times New Roman"/>
          <w:color w:val="000000" w:themeColor="text1"/>
          <w:kern w:val="0"/>
          <w:sz w:val="28"/>
          <w:szCs w:val="28"/>
        </w:rPr>
        <w:lastRenderedPageBreak/>
        <w:t>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两面人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，反对弄虚作假、虚报浮夸，反对隐</w:t>
      </w:r>
      <w:r w:rsidRPr="00DE68A2">
        <w:rPr>
          <w:rFonts w:ascii="Times New Roman" w:eastAsia="仿宋_GB2312" w:hAnsi="Times New Roman" w:cs="Times New Roman"/>
          <w:color w:val="000000" w:themeColor="text1"/>
          <w:kern w:val="0"/>
          <w:sz w:val="28"/>
          <w:szCs w:val="28"/>
        </w:rPr>
        <w:lastRenderedPageBreak/>
        <w:t>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形象工程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政绩工程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的行为，要严肃问责追责，依纪依法处理。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w:t>
      </w:r>
      <w:r w:rsidRPr="00DE68A2">
        <w:rPr>
          <w:rFonts w:ascii="Times New Roman" w:eastAsia="仿宋_GB2312" w:hAnsi="Times New Roman" w:cs="Times New Roman"/>
          <w:color w:val="000000" w:themeColor="text1"/>
          <w:kern w:val="0"/>
          <w:sz w:val="28"/>
          <w:szCs w:val="28"/>
        </w:rPr>
        <w:lastRenderedPageBreak/>
        <w:t>敢于担责，领导班子成员必须坚决执行党组织决定。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w:t>
      </w:r>
      <w:r w:rsidRPr="00DE68A2">
        <w:rPr>
          <w:rFonts w:ascii="Times New Roman" w:eastAsia="仿宋_GB2312" w:hAnsi="Times New Roman" w:cs="Times New Roman"/>
          <w:color w:val="000000" w:themeColor="text1"/>
          <w:kern w:val="0"/>
          <w:sz w:val="28"/>
          <w:szCs w:val="28"/>
        </w:rPr>
        <w:lastRenderedPageBreak/>
        <w:t>领导干部对党员不能颐指气使，党员对领导干部不能阿谀奉承。建立容错纠错机制，宽容干部在工作中特别是改革创新中的失误。</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三会一课</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制度，坚持民主生活会和组织生活会制度，坚持谈心谈话制度，坚持对党员进行民主评议。领导干部必须强化组织观念，工作中的重大问题和个人有关事项必须按规定按程序向组织请示报告。</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w:t>
      </w:r>
      <w:r w:rsidRPr="00DE68A2">
        <w:rPr>
          <w:rFonts w:ascii="Times New Roman" w:eastAsia="仿宋_GB2312" w:hAnsi="Times New Roman" w:cs="Times New Roman"/>
          <w:color w:val="000000" w:themeColor="text1"/>
          <w:kern w:val="0"/>
          <w:sz w:val="28"/>
          <w:szCs w:val="28"/>
        </w:rPr>
        <w:lastRenderedPageBreak/>
        <w:t>言代法、以权压法、徇私枉法。对涉及违纪违法行为的举报，对党员反映的问题，任何党组织和领导干部都不准隐瞒不报、拖延不办。涉及所反映问题的领导干部应该回避，不准干预或插手组织调查。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重要思想、科学发展观为指导，深入贯彻习近平总书记系列重要讲话精神，围绕统筹推进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战略布局，尊崇党章，依规治党，坚持党内监督和人民群众监督相结合，增强党在长期执政条件下自我净化、自我完善、自我革新、自我提高能力。</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全会指出，党内监督没有禁区、没有例外。各级党组织应当把信任激励同严格监督结合起来，促使党的领导干部做到有权必有责、有责要担当，用权受监督、失责必追究。党内监督要贯彻民主集中制，</w:t>
      </w:r>
      <w:r w:rsidRPr="00DE68A2">
        <w:rPr>
          <w:rFonts w:ascii="Times New Roman" w:eastAsia="仿宋_GB2312" w:hAnsi="Times New Roman" w:cs="Times New Roman"/>
          <w:color w:val="000000" w:themeColor="text1"/>
          <w:kern w:val="0"/>
          <w:sz w:val="28"/>
          <w:szCs w:val="28"/>
        </w:rPr>
        <w:lastRenderedPageBreak/>
        <w:t>依规依纪进行，强化自上而下的组织监督，改进自下而上的民主监督，发挥同级相互监督作用。</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全会决定，中国共产党第十九次全国代表大会于</w:t>
      </w:r>
      <w:r w:rsidRPr="00DE68A2">
        <w:rPr>
          <w:rFonts w:ascii="Times New Roman" w:eastAsia="仿宋_GB2312" w:hAnsi="Times New Roman" w:cs="Times New Roman"/>
          <w:color w:val="000000" w:themeColor="text1"/>
          <w:kern w:val="0"/>
          <w:sz w:val="28"/>
          <w:szCs w:val="28"/>
        </w:rPr>
        <w:t>2017</w:t>
      </w:r>
      <w:r w:rsidRPr="00DE68A2">
        <w:rPr>
          <w:rFonts w:ascii="Times New Roman" w:eastAsia="仿宋_GB2312" w:hAnsi="Times New Roman" w:cs="Times New Roman"/>
          <w:color w:val="000000" w:themeColor="text1"/>
          <w:kern w:val="0"/>
          <w:sz w:val="28"/>
          <w:szCs w:val="28"/>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全会按照党章规定，决定递补中央委员会候补委员赵宪庚、咸辉为中央委员会委员。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43549C" w:rsidRPr="00DE68A2" w:rsidRDefault="0043549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9239BF" w:rsidRPr="00DE68A2" w:rsidRDefault="009239BF" w:rsidP="000514BE">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3" w:name="_Toc465928442"/>
      <w:r w:rsidRPr="00DE68A2">
        <w:rPr>
          <w:rFonts w:ascii="Times New Roman" w:eastAsia="方正小标宋_GBK" w:hAnsi="Times New Roman" w:cs="Times New Roman" w:hint="eastAsia"/>
          <w:b w:val="0"/>
          <w:color w:val="000000" w:themeColor="text1"/>
          <w:sz w:val="32"/>
          <w:szCs w:val="32"/>
        </w:rPr>
        <w:lastRenderedPageBreak/>
        <w:t>关于新形势下党内政治生活的若干准则</w:t>
      </w:r>
      <w:bookmarkEnd w:id="3"/>
    </w:p>
    <w:p w:rsidR="009239BF" w:rsidRPr="00DE68A2" w:rsidRDefault="009239BF" w:rsidP="000514BE">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4" w:name="_Toc465928443"/>
      <w:r w:rsidRPr="00DE68A2">
        <w:rPr>
          <w:rFonts w:ascii="Times New Roman" w:eastAsia="楷体" w:hAnsi="Times New Roman" w:cs="Times New Roman" w:hint="eastAsia"/>
          <w:b w:val="0"/>
          <w:color w:val="000000" w:themeColor="text1"/>
          <w:sz w:val="32"/>
          <w:szCs w:val="32"/>
        </w:rPr>
        <w:t>（</w:t>
      </w:r>
      <w:r w:rsidRPr="00DE68A2">
        <w:rPr>
          <w:rFonts w:ascii="Times New Roman" w:eastAsia="楷体" w:hAnsi="Times New Roman" w:cs="Times New Roman" w:hint="eastAsia"/>
          <w:b w:val="0"/>
          <w:color w:val="000000" w:themeColor="text1"/>
          <w:sz w:val="32"/>
          <w:szCs w:val="32"/>
        </w:rPr>
        <w:t>2016</w:t>
      </w:r>
      <w:r w:rsidRPr="00DE68A2">
        <w:rPr>
          <w:rFonts w:ascii="Times New Roman" w:eastAsia="楷体" w:hAnsi="Times New Roman" w:cs="Times New Roman" w:hint="eastAsia"/>
          <w:b w:val="0"/>
          <w:color w:val="000000" w:themeColor="text1"/>
          <w:sz w:val="32"/>
          <w:szCs w:val="32"/>
        </w:rPr>
        <w:t>年</w:t>
      </w:r>
      <w:r w:rsidRPr="00DE68A2">
        <w:rPr>
          <w:rFonts w:ascii="Times New Roman" w:eastAsia="楷体" w:hAnsi="Times New Roman" w:cs="Times New Roman" w:hint="eastAsia"/>
          <w:b w:val="0"/>
          <w:color w:val="000000" w:themeColor="text1"/>
          <w:sz w:val="32"/>
          <w:szCs w:val="32"/>
        </w:rPr>
        <w:t>10</w:t>
      </w:r>
      <w:r w:rsidRPr="00DE68A2">
        <w:rPr>
          <w:rFonts w:ascii="Times New Roman" w:eastAsia="楷体" w:hAnsi="Times New Roman" w:cs="Times New Roman" w:hint="eastAsia"/>
          <w:b w:val="0"/>
          <w:color w:val="000000" w:themeColor="text1"/>
          <w:sz w:val="32"/>
          <w:szCs w:val="32"/>
        </w:rPr>
        <w:t>月</w:t>
      </w:r>
      <w:r w:rsidRPr="00DE68A2">
        <w:rPr>
          <w:rFonts w:ascii="Times New Roman" w:eastAsia="楷体" w:hAnsi="Times New Roman" w:cs="Times New Roman" w:hint="eastAsia"/>
          <w:b w:val="0"/>
          <w:color w:val="000000" w:themeColor="text1"/>
          <w:sz w:val="32"/>
          <w:szCs w:val="32"/>
        </w:rPr>
        <w:t>27</w:t>
      </w:r>
      <w:r w:rsidRPr="00DE68A2">
        <w:rPr>
          <w:rFonts w:ascii="Times New Roman" w:eastAsia="楷体" w:hAnsi="Times New Roman" w:cs="Times New Roman" w:hint="eastAsia"/>
          <w:b w:val="0"/>
          <w:color w:val="000000" w:themeColor="text1"/>
          <w:sz w:val="32"/>
          <w:szCs w:val="32"/>
        </w:rPr>
        <w:t>日中国共产党第十八届中央委员会第六次全体会议通过）</w:t>
      </w:r>
      <w:bookmarkEnd w:id="4"/>
    </w:p>
    <w:p w:rsidR="009239BF" w:rsidRPr="00DE68A2" w:rsidRDefault="009239BF" w:rsidP="00D35684">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hint="eastAsia"/>
          <w:color w:val="000000" w:themeColor="text1"/>
          <w:sz w:val="27"/>
          <w:szCs w:val="27"/>
        </w:rPr>
        <w:t>（来源：</w:t>
      </w:r>
      <w:hyperlink r:id="rId9" w:tgtFrame="_blank" w:history="1">
        <w:r w:rsidRPr="00DE68A2">
          <w:rPr>
            <w:rFonts w:ascii="Times New Roman" w:eastAsia="楷体_GB2312" w:hAnsi="Times New Roman" w:cs="Times New Roman" w:hint="eastAsia"/>
            <w:color w:val="000000" w:themeColor="text1"/>
            <w:sz w:val="27"/>
            <w:szCs w:val="27"/>
          </w:rPr>
          <w:t>《人民日报</w:t>
        </w:r>
      </w:hyperlink>
      <w:r w:rsidRPr="00DE68A2">
        <w:rPr>
          <w:rFonts w:ascii="Times New Roman" w:eastAsia="楷体_GB2312" w:hAnsi="Times New Roman" w:cs="Times New Roman" w:hint="eastAsia"/>
          <w:color w:val="000000" w:themeColor="text1"/>
          <w:sz w:val="27"/>
          <w:szCs w:val="27"/>
        </w:rPr>
        <w:t>》</w:t>
      </w:r>
      <w:r w:rsidRPr="00DE68A2">
        <w:rPr>
          <w:rFonts w:ascii="Times New Roman" w:eastAsia="楷体_GB2312" w:hAnsi="Times New Roman" w:cs="Times New Roman" w:hint="eastAsia"/>
          <w:color w:val="000000" w:themeColor="text1"/>
          <w:sz w:val="27"/>
          <w:szCs w:val="27"/>
        </w:rPr>
        <w:t>2016</w:t>
      </w:r>
      <w:r w:rsidRPr="00DE68A2">
        <w:rPr>
          <w:rFonts w:ascii="Times New Roman" w:eastAsia="楷体_GB2312" w:hAnsi="Times New Roman" w:cs="Times New Roman" w:hint="eastAsia"/>
          <w:color w:val="000000" w:themeColor="text1"/>
          <w:sz w:val="27"/>
          <w:szCs w:val="27"/>
        </w:rPr>
        <w:t>年</w:t>
      </w:r>
      <w:r w:rsidRPr="00DE68A2">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hint="eastAsia"/>
          <w:color w:val="000000" w:themeColor="text1"/>
          <w:sz w:val="27"/>
          <w:szCs w:val="27"/>
        </w:rPr>
        <w:t>月</w:t>
      </w:r>
      <w:r w:rsidRPr="00DE68A2">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hint="eastAsia"/>
          <w:color w:val="000000" w:themeColor="text1"/>
          <w:sz w:val="27"/>
          <w:szCs w:val="27"/>
        </w:rPr>
        <w:t>日</w:t>
      </w:r>
      <w:r w:rsidRPr="00DE68A2">
        <w:rPr>
          <w:rFonts w:ascii="Times New Roman" w:eastAsia="楷体_GB2312" w:hAnsi="Times New Roman" w:cs="Times New Roman" w:hint="eastAsia"/>
          <w:color w:val="000000" w:themeColor="text1"/>
          <w:sz w:val="27"/>
          <w:szCs w:val="27"/>
        </w:rPr>
        <w:t>05</w:t>
      </w:r>
      <w:r w:rsidRPr="00DE68A2">
        <w:rPr>
          <w:rFonts w:ascii="Times New Roman" w:eastAsia="楷体_GB2312" w:hAnsi="Times New Roman" w:cs="Times New Roman" w:hint="eastAsia"/>
          <w:color w:val="000000" w:themeColor="text1"/>
          <w:sz w:val="27"/>
          <w:szCs w:val="27"/>
        </w:rPr>
        <w:t>版）</w:t>
      </w:r>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办好中国的事情，关键在党，关键在党要管党、从严治党。党要管党必须从党内政治生活管起，从严治党必须从党内政治生活严起。</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w:t>
      </w:r>
      <w:r w:rsidRPr="00DE68A2">
        <w:rPr>
          <w:rFonts w:ascii="Times New Roman" w:eastAsia="仿宋_GB2312" w:hAnsi="Times New Roman" w:cs="Times New Roman" w:hint="eastAsia"/>
          <w:color w:val="000000" w:themeColor="text1"/>
          <w:kern w:val="0"/>
          <w:sz w:val="28"/>
          <w:szCs w:val="28"/>
        </w:rPr>
        <w:lastRenderedPageBreak/>
        <w:t>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新形势下加强和规范党内政治生活，必须以党章为根本遵循，坚持党的政治路线、思想路线、组织路线、群众路线，着力增强党内政</w:t>
      </w:r>
      <w:r w:rsidRPr="00DE68A2">
        <w:rPr>
          <w:rFonts w:ascii="Times New Roman" w:eastAsia="仿宋_GB2312" w:hAnsi="Times New Roman" w:cs="Times New Roman" w:hint="eastAsia"/>
          <w:color w:val="000000" w:themeColor="text1"/>
          <w:kern w:val="0"/>
          <w:sz w:val="28"/>
          <w:szCs w:val="28"/>
        </w:rPr>
        <w:lastRenderedPageBreak/>
        <w:t>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一、坚定理想信念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w:t>
      </w:r>
      <w:r w:rsidRPr="00DE68A2">
        <w:rPr>
          <w:rFonts w:ascii="Times New Roman" w:eastAsia="仿宋_GB2312" w:hAnsi="Times New Roman" w:cs="Times New Roman" w:hint="eastAsia"/>
          <w:color w:val="000000" w:themeColor="text1"/>
          <w:kern w:val="0"/>
          <w:sz w:val="28"/>
          <w:szCs w:val="28"/>
        </w:rPr>
        <w:lastRenderedPageBreak/>
        <w:t>和忠实实践者；必须坚定对中国特色社会主义的道路自信、理论自信、制度自信、文化自信。领导干部特别是高级干部要以实际行动让党员和群众感受到理想信念的强大力量。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二、坚持党的基本路线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全党必须毫不动摇坚持四项基本原则，根本是坚持党的领导，坚持中国特色社会主义道路、中国特色社会主义理论体系、中国特色社</w:t>
      </w:r>
      <w:r w:rsidRPr="00DE68A2">
        <w:rPr>
          <w:rFonts w:ascii="Times New Roman" w:eastAsia="仿宋_GB2312" w:hAnsi="Times New Roman" w:cs="Times New Roman" w:hint="eastAsia"/>
          <w:color w:val="000000" w:themeColor="text1"/>
          <w:kern w:val="0"/>
          <w:sz w:val="28"/>
          <w:szCs w:val="28"/>
        </w:rPr>
        <w:lastRenderedPageBreak/>
        <w:t>会主义制度、中国特色社会主义文化，做到头脑清醒、立场坚定，矢志不移坚持和发展中国特色社会主义。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考察识别干部特别是高级干部必须首先看是否坚定不移贯彻党的基本路线。党员、干部特别是高级干部在大是大非面前不能态度暧</w:t>
      </w:r>
      <w:r w:rsidRPr="00DE68A2">
        <w:rPr>
          <w:rFonts w:ascii="Times New Roman" w:eastAsia="仿宋_GB2312" w:hAnsi="Times New Roman" w:cs="Times New Roman" w:hint="eastAsia"/>
          <w:color w:val="000000" w:themeColor="text1"/>
          <w:kern w:val="0"/>
          <w:sz w:val="28"/>
          <w:szCs w:val="28"/>
        </w:rPr>
        <w:lastRenderedPageBreak/>
        <w:t>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三、坚决维护党中央权威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涉及全党全国性的重大方针政策问题，只有党中央有权作出决定和解释。各部门各地方党组织和党员领导干部可以向党中央提出建议，</w:t>
      </w:r>
      <w:r w:rsidRPr="00DE68A2">
        <w:rPr>
          <w:rFonts w:ascii="Times New Roman" w:eastAsia="仿宋_GB2312" w:hAnsi="Times New Roman" w:cs="Times New Roman" w:hint="eastAsia"/>
          <w:color w:val="000000" w:themeColor="text1"/>
          <w:kern w:val="0"/>
          <w:sz w:val="28"/>
          <w:szCs w:val="28"/>
        </w:rPr>
        <w:lastRenderedPageBreak/>
        <w:t>但不得擅自作出决定和对外发表主张。对党中央作出的决议和制定的政策如有不同意见，在坚决执行的前提下，可以向党组织提出保留意见，也可以按组织程序把自己的意见向党的上级组织直至党中央提出。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省、自治区、直辖市党委在党中央领导下开展工作，同级各个组织中的党组织和领导干部要自觉接受同级党委领导、向同级党委负责，重大事项和重要情况及时向同级党委请示报告。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w:t>
      </w:r>
      <w:r w:rsidRPr="00DE68A2">
        <w:rPr>
          <w:rFonts w:ascii="Times New Roman" w:eastAsia="仿宋_GB2312" w:hAnsi="Times New Roman" w:cs="Times New Roman" w:hint="eastAsia"/>
          <w:color w:val="000000" w:themeColor="text1"/>
          <w:kern w:val="0"/>
          <w:sz w:val="28"/>
          <w:szCs w:val="28"/>
        </w:rPr>
        <w:lastRenderedPageBreak/>
        <w:t>不允许有令不行、有禁不止，决不允许搞上有政策、下有对策。</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四、严明党的政治纪律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纪律严明是全党统一意志、统一行动、步调一致前进的重要保障，是党内政治生活的重要内容。必须严明党的纪律，把纪律挺在前面，用铁的纪律从严治党。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五、保持党同人民群众的血肉联系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党的各级组织、全体党员特别是领导干部必须提高做群众工作能力，既服务群众又带领群众坚定不移贯彻落实党的理论和路线方针政策，把党的主张变为群众的自觉行动，引领群众听党话、跟党走。坚</w:t>
      </w:r>
      <w:r w:rsidRPr="00DE68A2">
        <w:rPr>
          <w:rFonts w:ascii="Times New Roman" w:eastAsia="仿宋_GB2312" w:hAnsi="Times New Roman" w:cs="Times New Roman" w:hint="eastAsia"/>
          <w:color w:val="000000" w:themeColor="text1"/>
          <w:kern w:val="0"/>
          <w:sz w:val="28"/>
          <w:szCs w:val="28"/>
        </w:rPr>
        <w:lastRenderedPageBreak/>
        <w:t>决反对命令主义，坚决反对“尾巴主义”，不允许为了个人政绩、选票和形象脱离实际随意决策、随便许愿。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六、坚持民主集中制原则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各级党委（党组）必须坚持集体领导制度。凡属重大问题，要按照集体领导、民主集中、个别酝酿、会议决定的原则，由集体讨论、</w:t>
      </w:r>
      <w:r w:rsidRPr="00DE68A2">
        <w:rPr>
          <w:rFonts w:ascii="Times New Roman" w:eastAsia="仿宋_GB2312" w:hAnsi="Times New Roman" w:cs="Times New Roman" w:hint="eastAsia"/>
          <w:color w:val="000000" w:themeColor="text1"/>
          <w:kern w:val="0"/>
          <w:sz w:val="28"/>
          <w:szCs w:val="28"/>
        </w:rPr>
        <w:lastRenderedPageBreak/>
        <w:t>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领导班子成员必须坚决执行党组织决定，如有不同意见，可以保留或向上一级党组织提出，但在上级或本级党组织改变决定以前，除执行决定会立即引起严重后果等紧急情况外，必须无条件执行已作出</w:t>
      </w:r>
      <w:r w:rsidRPr="00DE68A2">
        <w:rPr>
          <w:rFonts w:ascii="Times New Roman" w:eastAsia="仿宋_GB2312" w:hAnsi="Times New Roman" w:cs="Times New Roman" w:hint="eastAsia"/>
          <w:color w:val="000000" w:themeColor="text1"/>
          <w:kern w:val="0"/>
          <w:sz w:val="28"/>
          <w:szCs w:val="28"/>
        </w:rPr>
        <w:lastRenderedPageBreak/>
        <w:t>的决定。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在党的工作和活动中，该以组织名义出面不能以个人名义出面，该由集体研究不能个人擅自表态，不允许用个人主张代替党组织的主张、用个人决定代替党组织的决定。</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七、发扬党内民主和保障党员权利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中央委员会、中央政治局、中央政治局常务委员会和党的各级委员会作出重大决策部署，必须深入开展调查研究，广泛听取各方面意见和建议，凝聚智慧和力量，做到科学决策、民主决策、依法决策。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畅通党员参与讨论党内事务的途径，拓宽党员表达意见渠道，营造党内民主讨论的政治氛围。健全党内重大决策论证评估和征求意见</w:t>
      </w:r>
      <w:r w:rsidRPr="00DE68A2">
        <w:rPr>
          <w:rFonts w:ascii="Times New Roman" w:eastAsia="仿宋_GB2312" w:hAnsi="Times New Roman" w:cs="Times New Roman" w:hint="eastAsia"/>
          <w:color w:val="000000" w:themeColor="text1"/>
          <w:kern w:val="0"/>
          <w:sz w:val="28"/>
          <w:szCs w:val="28"/>
        </w:rPr>
        <w:lastRenderedPageBreak/>
        <w:t>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w:t>
      </w:r>
      <w:r w:rsidRPr="00DE68A2">
        <w:rPr>
          <w:rFonts w:ascii="Times New Roman" w:eastAsia="仿宋_GB2312" w:hAnsi="Times New Roman" w:cs="Times New Roman" w:hint="eastAsia"/>
          <w:color w:val="000000" w:themeColor="text1"/>
          <w:kern w:val="0"/>
          <w:sz w:val="28"/>
          <w:szCs w:val="28"/>
        </w:rPr>
        <w:lastRenderedPageBreak/>
        <w:t>依规及时纠正、消除影响并追究有关组织和人员的责任。</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八、坚持正确选人用人导向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坚持正确选人用人导向，是严肃党内政治生活的组织保证。必须严格标准、健全制度、完善政策、规范程序，使选出来的干部组织放心、群众满意、干部服气。</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w:t>
      </w:r>
      <w:r w:rsidRPr="00DE68A2">
        <w:rPr>
          <w:rFonts w:ascii="Times New Roman" w:eastAsia="仿宋_GB2312" w:hAnsi="Times New Roman" w:cs="Times New Roman" w:hint="eastAsia"/>
          <w:color w:val="000000" w:themeColor="text1"/>
          <w:kern w:val="0"/>
          <w:sz w:val="28"/>
          <w:szCs w:val="28"/>
        </w:rPr>
        <w:lastRenderedPageBreak/>
        <w:t>导干部不得干预曾经工作生活过的地方、曾经工作过的单位和不属于自己分管领域的干部选拔任用工作，有关地方和单位党组织要抵制这种违反党的组织原则的行为。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干部是党的宝贵财富，必须既严格教育、严格管理、严格监督，又在政治上、思想上、工作上、生活上真诚关爱，鼓励干部干事创业、大胆作为。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w:t>
      </w:r>
      <w:r w:rsidRPr="00DE68A2">
        <w:rPr>
          <w:rFonts w:ascii="Times New Roman" w:eastAsia="仿宋_GB2312" w:hAnsi="Times New Roman" w:cs="Times New Roman" w:hint="eastAsia"/>
          <w:color w:val="000000" w:themeColor="text1"/>
          <w:kern w:val="0"/>
          <w:sz w:val="28"/>
          <w:szCs w:val="28"/>
        </w:rPr>
        <w:lastRenderedPageBreak/>
        <w:t>理或党纪处分；对失职渎职的要严肃问责，造成严重后果的要严肃追责，依纪依法处理。</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九、严格党的组织生活制度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党的组织生活是党内政治生活的重要内容和载体，是党组织对党员进行教育管理监督的重要形式。必须坚持党的组织生活各项制度，创新方式方法，增强党的组织生活活力。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坚持谈心谈话制度。党组织领导班子成员之间、班子成员和党员之间、党员和党员之间要开展经常性的谈心谈话，坦诚相见，交流思想，交换意见。领导干部要带头谈，也要接受党员、干部约谈。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十、开展批评和自我批评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批评和自我批评是我们党强身治病、保持肌体健康的锐利武器，也是加强和规范党内政治生活的重要手段。必须坚持不懈把批评和自我批评这个武器用好。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党员、干部必须严于自我解剖，对发现的问题要深入剖析原因，认真整改。对待批评要有则改之、无则加勉，不能搞无原则的纷争。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批评必须出于公心，不主观武断，不发泄私愤。坚决反对事不关</w:t>
      </w:r>
      <w:r w:rsidRPr="00DE68A2">
        <w:rPr>
          <w:rFonts w:ascii="Times New Roman" w:eastAsia="仿宋_GB2312" w:hAnsi="Times New Roman" w:cs="Times New Roman" w:hint="eastAsia"/>
          <w:color w:val="000000" w:themeColor="text1"/>
          <w:kern w:val="0"/>
          <w:sz w:val="28"/>
          <w:szCs w:val="28"/>
        </w:rPr>
        <w:lastRenderedPageBreak/>
        <w:t>己、高高挂起，明知不对、少说为佳的庸俗哲学和好人主义，坚决克服文过饰非、知错不改等错误倾向。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十一、加强对权力运行的制约和监督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监督是权力正确运行的根本保证，是加强和规范党内政治生活的重要举措。必须加强对领导干部的监督，党内不允许有不受制约的权力，也不允许有不受监督的特殊党员。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完善权力运行制约和监督机制，形成有权必有责、用权必担责、滥权必追责的制度安排。实行权力清单制度，公开权力运行过程和结果，健全不当用权问责机制，把权力关进制度笼子，让权力在阳光下运行。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党的各级组织和领导干部必须在宪法法律范围内活动，增强法治意识、弘扬法治精神，自觉按法定权限、规则、程序办事，决不能以言代法、以权压法、徇私枉法，决不能违规干预司法。</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营造党内民主监督环境，畅通党内民主监督渠道。党的各级组织</w:t>
      </w:r>
      <w:r w:rsidRPr="00DE68A2">
        <w:rPr>
          <w:rFonts w:ascii="Times New Roman" w:eastAsia="仿宋_GB2312" w:hAnsi="Times New Roman" w:cs="Times New Roman" w:hint="eastAsia"/>
          <w:color w:val="000000" w:themeColor="text1"/>
          <w:kern w:val="0"/>
          <w:sz w:val="28"/>
          <w:szCs w:val="28"/>
        </w:rPr>
        <w:lastRenderedPageBreak/>
        <w:t>和全体党员要增强监督意识，既履行监督责任，又接受各方面监督。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党内监督必须突出党的领导机关和领导干部特别是主要领导干部。领导干部要正确对待监督，主动接受监督，习惯在监督下开展工作，决不能拒绝监督、逃避监督。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对涉及违纪违法行为的举报，对党员反映的问题，任何党组织和领导干部都不准隐瞒不报、拖延不办。涉及所反映问题的领导干部应该回避，不准干预或插手组织调查。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坚持授权者要负责监督，发现问题要及时处置。强化上级组织对下级组织特别是主要领导干部行使权力的监督，防止权力失控和滥用。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239BF" w:rsidRPr="00075908" w:rsidRDefault="009239BF" w:rsidP="000514BE">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lastRenderedPageBreak/>
        <w:t>十二、保持清正廉洁的政治本色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各级领导干部必须严以修身、严以用权、严以律己，谋事要实、创业要实、做人要实，经得起权力、金钱、美色考验，用党和人民赋予的权力为人民服务。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领导干部特别是高级干部必须带头践行社会主义核心价值观，继承和发扬党的优良传统和作风，弘扬中华民族传统美德，讲修养、讲道德、讲诚信、讲廉耻，养成共产党人的高风亮节，自觉远离低级趣味。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领导干部特别是高级干部必须注重家庭、家教、家风，教育管理好亲属和身边工作人员。严格执行领导干部个人有关事项报告制度，进一步规范领导干部配偶子女从业行为。禁止利用职权或影响力为家</w:t>
      </w:r>
      <w:r w:rsidRPr="00DE68A2">
        <w:rPr>
          <w:rFonts w:ascii="Times New Roman" w:eastAsia="仿宋_GB2312" w:hAnsi="Times New Roman" w:cs="Times New Roman" w:hint="eastAsia"/>
          <w:color w:val="000000" w:themeColor="text1"/>
          <w:kern w:val="0"/>
          <w:sz w:val="28"/>
          <w:szCs w:val="28"/>
        </w:rPr>
        <w:lastRenderedPageBreak/>
        <w:t>属亲友谋求特殊照顾，禁止领导干部家属亲友插手领导干部职权范围内的工作、插手人事安排。各级领导班子和领导干部对来自领导干部家属亲友的违规干预行为要坚决抵制，并将有关情况报告党组织。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加强和规范党内政治生活，要从中央委员会、中央政治局、中央政治局常务委员会做起。高级干部要清醒认识自己岗位对党和国家的</w:t>
      </w:r>
      <w:r w:rsidRPr="00DE68A2">
        <w:rPr>
          <w:rFonts w:ascii="Times New Roman" w:eastAsia="仿宋_GB2312" w:hAnsi="Times New Roman" w:cs="Times New Roman" w:hint="eastAsia"/>
          <w:color w:val="000000" w:themeColor="text1"/>
          <w:kern w:val="0"/>
          <w:sz w:val="28"/>
          <w:szCs w:val="28"/>
        </w:rPr>
        <w:lastRenderedPageBreak/>
        <w:t>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全面从严治党永远在路上。全党要坚持不懈努力，共同营造风清气正的政治生态，确保党始终成为中国特色社会主义事业的坚强领导核心。</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D35684" w:rsidRPr="00DE68A2" w:rsidRDefault="00D35684">
      <w:pPr>
        <w:widowControl/>
        <w:jc w:val="left"/>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9239BF" w:rsidRPr="00DE68A2" w:rsidRDefault="009239BF" w:rsidP="000514BE">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5" w:name="_Toc465928444"/>
      <w:r w:rsidRPr="00DE68A2">
        <w:rPr>
          <w:rFonts w:ascii="Times New Roman" w:eastAsia="方正小标宋_GBK" w:hAnsi="Times New Roman" w:cs="Times New Roman" w:hint="eastAsia"/>
          <w:b w:val="0"/>
          <w:color w:val="000000" w:themeColor="text1"/>
          <w:sz w:val="32"/>
          <w:szCs w:val="32"/>
        </w:rPr>
        <w:lastRenderedPageBreak/>
        <w:t>中国共产党党内监督条例</w:t>
      </w:r>
      <w:bookmarkEnd w:id="5"/>
    </w:p>
    <w:p w:rsidR="009239BF" w:rsidRPr="00DE68A2" w:rsidRDefault="009239BF" w:rsidP="000514BE">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6" w:name="_Toc465928445"/>
      <w:r w:rsidRPr="00DE68A2">
        <w:rPr>
          <w:rFonts w:ascii="Times New Roman" w:eastAsia="楷体" w:hAnsi="Times New Roman" w:cs="Times New Roman" w:hint="eastAsia"/>
          <w:b w:val="0"/>
          <w:color w:val="000000" w:themeColor="text1"/>
          <w:sz w:val="32"/>
          <w:szCs w:val="32"/>
        </w:rPr>
        <w:t>（</w:t>
      </w:r>
      <w:r w:rsidRPr="00DE68A2">
        <w:rPr>
          <w:rFonts w:ascii="Times New Roman" w:eastAsia="楷体" w:hAnsi="Times New Roman" w:cs="Times New Roman" w:hint="eastAsia"/>
          <w:b w:val="0"/>
          <w:color w:val="000000" w:themeColor="text1"/>
          <w:sz w:val="32"/>
          <w:szCs w:val="32"/>
        </w:rPr>
        <w:t>2016</w:t>
      </w:r>
      <w:r w:rsidRPr="00DE68A2">
        <w:rPr>
          <w:rFonts w:ascii="Times New Roman" w:eastAsia="楷体" w:hAnsi="Times New Roman" w:cs="Times New Roman" w:hint="eastAsia"/>
          <w:b w:val="0"/>
          <w:color w:val="000000" w:themeColor="text1"/>
          <w:sz w:val="32"/>
          <w:szCs w:val="32"/>
        </w:rPr>
        <w:t>年</w:t>
      </w:r>
      <w:r w:rsidRPr="00DE68A2">
        <w:rPr>
          <w:rFonts w:ascii="Times New Roman" w:eastAsia="楷体" w:hAnsi="Times New Roman" w:cs="Times New Roman" w:hint="eastAsia"/>
          <w:b w:val="0"/>
          <w:color w:val="000000" w:themeColor="text1"/>
          <w:sz w:val="32"/>
          <w:szCs w:val="32"/>
        </w:rPr>
        <w:t>10</w:t>
      </w:r>
      <w:r w:rsidRPr="00DE68A2">
        <w:rPr>
          <w:rFonts w:ascii="Times New Roman" w:eastAsia="楷体" w:hAnsi="Times New Roman" w:cs="Times New Roman" w:hint="eastAsia"/>
          <w:b w:val="0"/>
          <w:color w:val="000000" w:themeColor="text1"/>
          <w:sz w:val="32"/>
          <w:szCs w:val="32"/>
        </w:rPr>
        <w:t>月</w:t>
      </w:r>
      <w:r w:rsidRPr="00DE68A2">
        <w:rPr>
          <w:rFonts w:ascii="Times New Roman" w:eastAsia="楷体" w:hAnsi="Times New Roman" w:cs="Times New Roman" w:hint="eastAsia"/>
          <w:b w:val="0"/>
          <w:color w:val="000000" w:themeColor="text1"/>
          <w:sz w:val="32"/>
          <w:szCs w:val="32"/>
        </w:rPr>
        <w:t>27</w:t>
      </w:r>
      <w:r w:rsidRPr="00DE68A2">
        <w:rPr>
          <w:rFonts w:ascii="Times New Roman" w:eastAsia="楷体" w:hAnsi="Times New Roman" w:cs="Times New Roman" w:hint="eastAsia"/>
          <w:b w:val="0"/>
          <w:color w:val="000000" w:themeColor="text1"/>
          <w:sz w:val="32"/>
          <w:szCs w:val="32"/>
        </w:rPr>
        <w:t>日中国共产党第十八届中央委员会第六次全体会议通过）</w:t>
      </w:r>
      <w:bookmarkEnd w:id="6"/>
    </w:p>
    <w:p w:rsidR="009239BF" w:rsidRPr="00DE68A2" w:rsidRDefault="009239BF" w:rsidP="00D35684">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hint="eastAsia"/>
          <w:color w:val="000000" w:themeColor="text1"/>
          <w:sz w:val="27"/>
          <w:szCs w:val="27"/>
        </w:rPr>
        <w:t>（来源：《人民日报》</w:t>
      </w:r>
      <w:r w:rsidRPr="00DE68A2">
        <w:rPr>
          <w:rFonts w:ascii="Times New Roman" w:eastAsia="楷体_GB2312" w:hAnsi="Times New Roman" w:cs="Times New Roman" w:hint="eastAsia"/>
          <w:color w:val="000000" w:themeColor="text1"/>
          <w:sz w:val="27"/>
          <w:szCs w:val="27"/>
        </w:rPr>
        <w:t>2016</w:t>
      </w:r>
      <w:r w:rsidRPr="00DE68A2">
        <w:rPr>
          <w:rFonts w:ascii="Times New Roman" w:eastAsia="楷体_GB2312" w:hAnsi="Times New Roman" w:cs="Times New Roman" w:hint="eastAsia"/>
          <w:color w:val="000000" w:themeColor="text1"/>
          <w:sz w:val="27"/>
          <w:szCs w:val="27"/>
        </w:rPr>
        <w:t>年</w:t>
      </w:r>
      <w:r w:rsidRPr="00DE68A2">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hint="eastAsia"/>
          <w:color w:val="000000" w:themeColor="text1"/>
          <w:sz w:val="27"/>
          <w:szCs w:val="27"/>
        </w:rPr>
        <w:t>月</w:t>
      </w:r>
      <w:r w:rsidRPr="00DE68A2">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hint="eastAsia"/>
          <w:color w:val="000000" w:themeColor="text1"/>
          <w:sz w:val="27"/>
          <w:szCs w:val="27"/>
        </w:rPr>
        <w:t>日</w:t>
      </w:r>
      <w:r w:rsidRPr="00DE68A2">
        <w:rPr>
          <w:rFonts w:ascii="Times New Roman" w:eastAsia="楷体_GB2312" w:hAnsi="Times New Roman" w:cs="Times New Roman" w:hint="eastAsia"/>
          <w:color w:val="000000" w:themeColor="text1"/>
          <w:sz w:val="27"/>
          <w:szCs w:val="27"/>
        </w:rPr>
        <w:t xml:space="preserve"> 06</w:t>
      </w:r>
      <w:r w:rsidRPr="00DE68A2">
        <w:rPr>
          <w:rFonts w:ascii="Times New Roman" w:eastAsia="楷体_GB2312" w:hAnsi="Times New Roman" w:cs="Times New Roman" w:hint="eastAsia"/>
          <w:color w:val="000000" w:themeColor="text1"/>
          <w:sz w:val="27"/>
          <w:szCs w:val="27"/>
        </w:rPr>
        <w:t>版）</w:t>
      </w:r>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第一章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总</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为坚持党的领导，加强党的建设，全面从严治党，强化党内监督，保持党的先进性和纯洁性，根据《中国共产党章程》，制定本条例。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党内监督没有禁区、没有例外。信任不能代替监督。各级党组织应当把信任激励同严格监督结合起来，促使党的领导干部做到有权必有责、有责要担当，用权受监督、失责必追究。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党内监督必须贯彻民主集中制，依规依纪进行，强化自上而下的组织监督，改进自下而上的民主监督，发挥同级相互监督作用。坚持惩前毖后、治病救人，抓早抓小、防微杜渐。</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党内监督的主要内容是：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（一）遵守党章党规，坚定理想信念，践行党的宗旨，模范遵守宪法法律情况；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（二）维护党中央集中统一领导，牢固树立政治意识、大局意识、核心意识、看齐意识，贯彻落实党的理论和路线方针政策，确保全党令行禁止情况；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（三）坚持民主集中制，严肃党内政治生活，贯彻党员个人服从党的组织，少数服从多数，下级组织服从上级组织，全党各个组织和全体党员服从党的全国代表大会和中央委员会原则情况；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（四）落实全面从严治党责任，严明党的纪律特别是政治纪律和政治规矩，推进党风廉政建设和反腐败工作情况；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（五）落实中央八项规定精神，加强作风建设，密切联系群众，巩固党的执政基础情况；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（六）坚持党的干部标准，树立正确选人用人导向，执行干部选拔任用工作规定情况；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（七）廉洁自律、秉公用权情况；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（八）完成党中央和上级党组织部署的任务情况。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党内监督的重点对象是党的领导机关和领导干部特别是主要领导干部。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党的领导干部应当强化自我约束，经常对照党章检查自己的言行，自觉遵守党内政治生活准则、廉洁自律准则，加强党性修养，陶冶道德情操，永葆共产党人政治本色。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建立健全党中央统一领导，党委（党组）全面监督，纪律检查机关专责监督，党的工作部门职能监督，党的基层组织日常监督，党员民主监督的党内监督体系。</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第二章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党的中央组织的监督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中央政治局委员应当加强对直接分管部门、地方、领域党组织和领导班子成员的监督，定期同有关地方和部门主要负责人就其履行全面从严治党责任、廉洁自律等情况进行谈话。</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第三章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党委（党组）的监督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党委（党组）在党内监督中负主体责任，书记是第一责任人，党委常委会委员（党组成员）和党委委员在职责范围内履行监督职责。党委（党组）履行以下监督职责：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（一）领导本地区本部门本单位党内监督工作，组织实施各项监督制度，抓好督促检查；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（二）加强对同级纪委和所辖范围内纪律检查工作的领导，检查其监督执纪问责工作情况；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（三）对党委常委会委员（党组成员）、党委委员，同级纪委、党的工作部门和直接领导的党组织领导班子及其成员进行监督；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（四）对上级党委、纪委工作提出意见和建议，开展监督。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党的工作部门应当严格执行各项监督制度，加强职责范围内党内监督工作，既加强对本部门本单位的内部监督，又强化对本系统的日常监督。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党组织主要负责人个人有关事项应当在党内一定范围公开，主动接受监督。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w:t>
      </w:r>
      <w:r w:rsidRPr="00DE68A2">
        <w:rPr>
          <w:rFonts w:ascii="Times New Roman" w:eastAsia="仿宋_GB2312" w:hAnsi="Times New Roman" w:cs="Times New Roman" w:hint="eastAsia"/>
          <w:color w:val="000000" w:themeColor="text1"/>
          <w:kern w:val="0"/>
          <w:sz w:val="28"/>
          <w:szCs w:val="28"/>
        </w:rPr>
        <w:lastRenderedPageBreak/>
        <w:t>纪律、落实中央八项规定精神、党风廉政建设和反腐败工作以及选人用人情况。发现问题、形成震慑，推动改革、促进发展，发挥从严治党利剑作用。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w:t>
      </w:r>
      <w:r w:rsidRPr="00DE68A2">
        <w:rPr>
          <w:rFonts w:ascii="Times New Roman" w:eastAsia="仿宋_GB2312" w:hAnsi="Times New Roman" w:cs="Times New Roman" w:hint="eastAsia"/>
          <w:color w:val="000000" w:themeColor="text1"/>
          <w:kern w:val="0"/>
          <w:sz w:val="28"/>
          <w:szCs w:val="28"/>
        </w:rPr>
        <w:lastRenderedPageBreak/>
        <w:t>主要负责人应当对班子成员实事求是作出评价。考核评语在同本人见面后载入干部档案。落实党组织主要负责人在干部选任、考察、决策等各个环节的责任，对失察失责的应当严肃追究责任。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建立健全党的领导干部插手干预重大事项记录制度，发现利用职务便利违规干预干部选拔任用、工程建设、执纪执法、司法活动等问题，应当及时向上级党组织报告。</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第四章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党的纪律检查委员会的监督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党的各级纪律检查委员会是党内监督的专责机关，履行监督执纪问责职责，加强对所辖范围内党组织和领导干部遵守党章党规党纪、贯彻执行党的路线方针政策情况的监督检查，承担下列具体任务：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（一）加强对同级党委特别是常委会委员、党的工作部门和直接</w:t>
      </w:r>
      <w:r w:rsidRPr="00DE68A2">
        <w:rPr>
          <w:rFonts w:ascii="Times New Roman" w:eastAsia="仿宋_GB2312" w:hAnsi="Times New Roman" w:cs="Times New Roman" w:hint="eastAsia"/>
          <w:color w:val="000000" w:themeColor="text1"/>
          <w:kern w:val="0"/>
          <w:sz w:val="28"/>
          <w:szCs w:val="28"/>
        </w:rPr>
        <w:lastRenderedPageBreak/>
        <w:t>领导的党组织、党的领导干部履行职责、行使权力情况的监督；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（三）强化上级纪委对下级纪委的领导，纪委发现同级党委主要领导干部的问题，可以直接向上级纪委报告；下级纪委至少每半年向上级纪委报告</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次工作，每年向上级纪委进行述职。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纪律检查机关必须把维护党的政治纪律和政治规矩放在首位，坚决纠正和查处上有政策、下有对策，有令不行、有禁不止，口是心非、阳奉阴违，搞团团伙伙、拉帮结派，欺骗组织、对抗组织等行为。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派出机关应当加强对派驻纪检组工作的领导，定期约谈被监督单位党组织主要负责人、派驻纪检组组长，督促其落实管党治党责任。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派驻纪检组应当带着实际情况和具体问题，定期向派出机关汇报工作，至少每半年会同被监督单位党组织专题研究</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次党风廉政建设和反腐败工作。对能发现的问题没有发现是失职，发现问题不报告、不处置是渎职，都必须严肃问责。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第二十九条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严把干部选拔任用“党风廉洁意见回复”关，综合日常工作中掌握的情况，加强分析研判，实事求是评价干部廉洁情况，防止“带病提拔”、“带病上岗”。</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对违反中央八项规定精神的，严重违纪被立案审查开除党籍的，严重失职失责被问责的，以及发生在群众身边、影响恶</w:t>
      </w:r>
      <w:r w:rsidRPr="00DE68A2">
        <w:rPr>
          <w:rFonts w:ascii="Times New Roman" w:eastAsia="仿宋_GB2312" w:hAnsi="Times New Roman" w:cs="Times New Roman" w:hint="eastAsia"/>
          <w:color w:val="000000" w:themeColor="text1"/>
          <w:kern w:val="0"/>
          <w:sz w:val="28"/>
          <w:szCs w:val="28"/>
        </w:rPr>
        <w:lastRenderedPageBreak/>
        <w:t>劣的不正之风和腐败问题，应当点名道姓通报曝光。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第五章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党的基层组织和党员的监督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党的基层组织应当发挥战斗堡垒作用，履行下列监督职责：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（一）严格党的组织生活，开展批评和自我批评，监督党员切实履行义务，保障党员权利不受侵犯；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（二）了解党员、群众对党的工作和党的领导干部的批评和意见，定期向上级党组织反映情况，提出意见和建议；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（三）维护和执行党的纪律，发现党员、干部违反纪律问题及时教育或者处理，问题严重的应当向上级党组织报告。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党员应当本着对党和人民事业高度负责的态度，积极行使党员权利，履行下列监督义务：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（一）加强对党的领导干部的民主监督，及时向党组织反映群众意见和诉求；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（二）在党的会议上有根据地批评党的任何组织和任何党员，揭露和纠正工作中存在的缺点和问题；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（三）参加党组织开展的评议领导干部活动，勇于触及矛盾问题、指出缺点错误，对错误言行敢于较真、敢于斗争；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（四）向党负责地揭发、检举党的任何组织和任何党员违纪违法的事实，坚决反对一切派别活动和小集团活动，同腐败现象作坚决斗争。</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第六章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党内监督和外部监督相结合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各级党组织和党的领导干部应当认真对待、自觉接</w:t>
      </w:r>
      <w:r w:rsidRPr="00DE68A2">
        <w:rPr>
          <w:rFonts w:ascii="Times New Roman" w:eastAsia="仿宋_GB2312" w:hAnsi="Times New Roman" w:cs="Times New Roman" w:hint="eastAsia"/>
          <w:color w:val="000000" w:themeColor="text1"/>
          <w:kern w:val="0"/>
          <w:sz w:val="28"/>
          <w:szCs w:val="28"/>
        </w:rPr>
        <w:lastRenderedPageBreak/>
        <w:t>受社会监督，利用互联网技术和信息化手段，推动党务公开、拓宽监督渠道，虚心接受群众批评。新闻媒体应当坚持党性和人民性相统一，坚持正确导向，加强舆论监督，对典型案例进行剖析，发挥警示作用。</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第七章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整改和保障</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党组织应当如实记录、集中管理党内监督中发现的问题和线索，及时了解核实，作出相应处理；不属于本级办理范围的应当移送有权限的党组织处理。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党组织对监督中发现的问题应当做到条条要整改、件件有着落。整改结果应当及时报告上级党组织，必要时可以向下级党组织和党员通报，并向社会公开。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对于上级党组织交办以及巡视等移交的违纪问题线索，应当及时处理，并在</w:t>
      </w:r>
      <w:r w:rsidRPr="00DE68A2">
        <w:rPr>
          <w:rFonts w:ascii="Times New Roman" w:eastAsia="仿宋_GB2312" w:hAnsi="Times New Roman" w:cs="Times New Roman" w:hint="eastAsia"/>
          <w:color w:val="000000" w:themeColor="text1"/>
          <w:kern w:val="0"/>
          <w:sz w:val="28"/>
          <w:szCs w:val="28"/>
        </w:rPr>
        <w:t>3</w:t>
      </w:r>
      <w:r w:rsidRPr="00DE68A2">
        <w:rPr>
          <w:rFonts w:ascii="Times New Roman" w:eastAsia="仿宋_GB2312" w:hAnsi="Times New Roman" w:cs="Times New Roman" w:hint="eastAsia"/>
          <w:color w:val="000000" w:themeColor="text1"/>
          <w:kern w:val="0"/>
          <w:sz w:val="28"/>
          <w:szCs w:val="28"/>
        </w:rPr>
        <w:t>个月内反馈办理情况。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党组织应当保障监督对象的申辩权、申诉权等相关权利。经调查，监督对象没有不当行为的，应当予以澄清和正名。对</w:t>
      </w:r>
      <w:r w:rsidRPr="00DE68A2">
        <w:rPr>
          <w:rFonts w:ascii="Times New Roman" w:eastAsia="仿宋_GB2312" w:hAnsi="Times New Roman" w:cs="Times New Roman" w:hint="eastAsia"/>
          <w:color w:val="000000" w:themeColor="text1"/>
          <w:kern w:val="0"/>
          <w:sz w:val="28"/>
          <w:szCs w:val="28"/>
        </w:rPr>
        <w:lastRenderedPageBreak/>
        <w:t>以监督为名侮辱、诽谤、诬陷他人的，依纪严肃处理；涉嫌犯罪的移送司法机关处理。监督对象对处理决定不服的，可以依照党章规定提出申诉。有关党组织应当认真复议复查，并作出结论。</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第八章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附</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中央军事委员会可以根据本条例，制定相关规定。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本条例由中央纪律检查委员会负责解释。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本条例自发布之日起施行。</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D35684" w:rsidRPr="00DE68A2" w:rsidRDefault="00D35684">
      <w:pPr>
        <w:widowControl/>
        <w:jc w:val="left"/>
        <w:rPr>
          <w:rFonts w:ascii="Times New Roman" w:eastAsia="仿宋_GB2312" w:hAnsi="Times New Roman" w:cs="Times New Roman"/>
          <w:color w:val="000000" w:themeColor="text1"/>
          <w:kern w:val="0"/>
          <w:sz w:val="28"/>
          <w:szCs w:val="28"/>
        </w:rPr>
      </w:pPr>
    </w:p>
    <w:sectPr w:rsidR="00D35684" w:rsidRPr="00DE68A2" w:rsidSect="008315C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AD3" w:rsidRDefault="00A71AD3" w:rsidP="006B7C19">
      <w:r>
        <w:separator/>
      </w:r>
    </w:p>
  </w:endnote>
  <w:endnote w:type="continuationSeparator" w:id="1">
    <w:p w:rsidR="00A71AD3" w:rsidRDefault="00A71AD3"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817003"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817003"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8159F1">
      <w:rPr>
        <w:rStyle w:val="a7"/>
        <w:rFonts w:ascii="Times New Roman" w:hAnsi="Times New Roman" w:cs="Times New Roman"/>
        <w:noProof/>
      </w:rPr>
      <w:t>1</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AD3" w:rsidRDefault="00A71AD3" w:rsidP="006B7C19">
      <w:r>
        <w:separator/>
      </w:r>
    </w:p>
  </w:footnote>
  <w:footnote w:type="continuationSeparator" w:id="1">
    <w:p w:rsidR="00A71AD3" w:rsidRDefault="00A71AD3"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0619B"/>
    <w:rsid w:val="00010F92"/>
    <w:rsid w:val="000514BE"/>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5B89"/>
    <w:rsid w:val="002D40C2"/>
    <w:rsid w:val="002E5BF4"/>
    <w:rsid w:val="002F082E"/>
    <w:rsid w:val="003203C9"/>
    <w:rsid w:val="00333846"/>
    <w:rsid w:val="003707AF"/>
    <w:rsid w:val="00374DBD"/>
    <w:rsid w:val="00385C4F"/>
    <w:rsid w:val="00396CAA"/>
    <w:rsid w:val="003E5F7D"/>
    <w:rsid w:val="003E6068"/>
    <w:rsid w:val="00407FEA"/>
    <w:rsid w:val="0041227A"/>
    <w:rsid w:val="00416A0D"/>
    <w:rsid w:val="0043549C"/>
    <w:rsid w:val="004A49E2"/>
    <w:rsid w:val="004D2957"/>
    <w:rsid w:val="004E1F5B"/>
    <w:rsid w:val="0054326A"/>
    <w:rsid w:val="005551FC"/>
    <w:rsid w:val="00562EBB"/>
    <w:rsid w:val="00565094"/>
    <w:rsid w:val="005B1BF4"/>
    <w:rsid w:val="005D10F2"/>
    <w:rsid w:val="005E47E9"/>
    <w:rsid w:val="005F7182"/>
    <w:rsid w:val="00661A0A"/>
    <w:rsid w:val="006A7450"/>
    <w:rsid w:val="006B7C19"/>
    <w:rsid w:val="006C6943"/>
    <w:rsid w:val="006E575B"/>
    <w:rsid w:val="006F161C"/>
    <w:rsid w:val="00752E34"/>
    <w:rsid w:val="007B7690"/>
    <w:rsid w:val="007F4F39"/>
    <w:rsid w:val="0080765F"/>
    <w:rsid w:val="008159F1"/>
    <w:rsid w:val="00817003"/>
    <w:rsid w:val="008315C3"/>
    <w:rsid w:val="0084438C"/>
    <w:rsid w:val="00863E8E"/>
    <w:rsid w:val="00871B57"/>
    <w:rsid w:val="00896E5E"/>
    <w:rsid w:val="008B3849"/>
    <w:rsid w:val="008E366C"/>
    <w:rsid w:val="0090650F"/>
    <w:rsid w:val="00917008"/>
    <w:rsid w:val="009239BF"/>
    <w:rsid w:val="00927B7A"/>
    <w:rsid w:val="0097004E"/>
    <w:rsid w:val="009B23D2"/>
    <w:rsid w:val="009C6D1A"/>
    <w:rsid w:val="00A047B4"/>
    <w:rsid w:val="00A07CC8"/>
    <w:rsid w:val="00A07E40"/>
    <w:rsid w:val="00A163EC"/>
    <w:rsid w:val="00A56BDD"/>
    <w:rsid w:val="00A62FA8"/>
    <w:rsid w:val="00A71AD3"/>
    <w:rsid w:val="00A7333C"/>
    <w:rsid w:val="00A77FF9"/>
    <w:rsid w:val="00A97B55"/>
    <w:rsid w:val="00AA7459"/>
    <w:rsid w:val="00AE09AC"/>
    <w:rsid w:val="00AE3FCF"/>
    <w:rsid w:val="00BA7748"/>
    <w:rsid w:val="00BB5383"/>
    <w:rsid w:val="00BB7BB7"/>
    <w:rsid w:val="00BC2CAB"/>
    <w:rsid w:val="00C05C3D"/>
    <w:rsid w:val="00C116EC"/>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2EE1"/>
    <w:rsid w:val="00E3654E"/>
    <w:rsid w:val="00E42C82"/>
    <w:rsid w:val="00E478D9"/>
    <w:rsid w:val="00E6576F"/>
    <w:rsid w:val="00E75912"/>
    <w:rsid w:val="00E819EE"/>
    <w:rsid w:val="00EC2AEE"/>
    <w:rsid w:val="00EC77F1"/>
    <w:rsid w:val="00F248BD"/>
    <w:rsid w:val="00F5547C"/>
    <w:rsid w:val="00F668CD"/>
    <w:rsid w:val="00FA3E8E"/>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divs>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aper.people.com.cn/rmrb/html/2016-11/03/nw.D110000renmrb_20161103_1-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DFE83E-11E4-4F58-BD08-1575321E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49</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49</cp:revision>
  <cp:lastPrinted>2016-11-03T02:12:00Z</cp:lastPrinted>
  <dcterms:created xsi:type="dcterms:W3CDTF">2016-11-01T08:30:00Z</dcterms:created>
  <dcterms:modified xsi:type="dcterms:W3CDTF">2017-05-05T08:11:00Z</dcterms:modified>
</cp:coreProperties>
</file>