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outlineLvl w:val="0"/>
        <w:rPr>
          <w:rStyle w:val="9"/>
          <w:rFonts w:ascii="黑体" w:hAnsi="黑体" w:eastAsia="黑体"/>
          <w:b/>
          <w:bCs/>
          <w:sz w:val="32"/>
          <w:szCs w:val="32"/>
        </w:rPr>
      </w:pPr>
      <w:bookmarkStart w:id="0" w:name="_Toc74121967"/>
      <w:r>
        <w:rPr>
          <w:rStyle w:val="9"/>
          <w:rFonts w:hint="eastAsia" w:ascii="黑体" w:hAnsi="黑体" w:eastAsia="黑体"/>
          <w:b/>
          <w:bCs/>
          <w:sz w:val="32"/>
          <w:szCs w:val="32"/>
        </w:rPr>
        <w:t>《自弹自唱（三）》课程教学大纲</w:t>
      </w:r>
      <w:bookmarkEnd w:id="0"/>
    </w:p>
    <w:p>
      <w:pPr>
        <w:pStyle w:val="3"/>
        <w:spacing w:before="156" w:beforeLines="50" w:after="156" w:afterLines="50"/>
        <w:ind w:firstLine="561"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英文名称</w:t>
            </w:r>
          </w:p>
        </w:tc>
        <w:tc>
          <w:tcPr>
            <w:tcW w:w="3685" w:type="dxa"/>
            <w:vAlign w:val="center"/>
          </w:tcPr>
          <w:p>
            <w:pPr>
              <w:spacing w:before="156" w:beforeLines="50" w:after="156" w:afterLines="50"/>
              <w:jc w:val="left"/>
              <w:rPr>
                <w:rFonts w:asciiTheme="minorEastAsia" w:hAnsiTheme="minorEastAsia" w:eastAsiaTheme="minorEastAsia"/>
                <w:szCs w:val="21"/>
              </w:rPr>
            </w:pPr>
            <w:r>
              <w:rPr>
                <w:rFonts w:hint="eastAsia" w:cs="仿宋" w:asciiTheme="minorEastAsia" w:hAnsiTheme="minorEastAsia" w:eastAsiaTheme="minorEastAsia"/>
                <w:szCs w:val="21"/>
              </w:rPr>
              <w:t>Self-Accompanied Singing III</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课程代码</w:t>
            </w:r>
          </w:p>
        </w:tc>
        <w:tc>
          <w:tcPr>
            <w:tcW w:w="2744" w:type="dxa"/>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MUSI40178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课程性质</w:t>
            </w:r>
          </w:p>
        </w:tc>
        <w:tc>
          <w:tcPr>
            <w:tcW w:w="3685" w:type="dxa"/>
            <w:vAlign w:val="center"/>
          </w:tcPr>
          <w:p>
            <w:pPr>
              <w:spacing w:before="156" w:beforeLines="50" w:after="156" w:afterLines="50"/>
              <w:jc w:val="left"/>
              <w:rPr>
                <w:rFonts w:ascii="宋体" w:hAnsi="宋体"/>
              </w:rPr>
            </w:pPr>
            <w:r>
              <w:rPr>
                <w:rFonts w:hint="eastAsia" w:ascii="宋体" w:hAnsi="宋体"/>
                <w:lang w:val="en-US" w:eastAsia="zh-CN"/>
              </w:rPr>
              <w:t>专业核心</w:t>
            </w:r>
            <w:r>
              <w:rPr>
                <w:rFonts w:hint="eastAsia" w:ascii="宋体" w:hAnsi="宋体"/>
              </w:rPr>
              <w:t>课程</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授课对象</w:t>
            </w:r>
          </w:p>
        </w:tc>
        <w:tc>
          <w:tcPr>
            <w:tcW w:w="2744" w:type="dxa"/>
            <w:vAlign w:val="center"/>
          </w:tcPr>
          <w:p>
            <w:pPr>
              <w:spacing w:before="156" w:beforeLines="50" w:after="156" w:afterLines="50"/>
              <w:rPr>
                <w:rFonts w:ascii="宋体" w:hAnsi="宋体"/>
              </w:rPr>
            </w:pPr>
            <w:r>
              <w:rPr>
                <w:rFonts w:hint="eastAsia" w:ascii="宋体" w:hAnsi="宋体"/>
              </w:rPr>
              <w:t>音乐学（师范）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学   分</w:t>
            </w:r>
          </w:p>
        </w:tc>
        <w:tc>
          <w:tcPr>
            <w:tcW w:w="3685" w:type="dxa"/>
            <w:vAlign w:val="center"/>
          </w:tcPr>
          <w:p>
            <w:pPr>
              <w:spacing w:before="156" w:beforeLines="50" w:after="156" w:afterLines="50"/>
              <w:jc w:val="left"/>
              <w:rPr>
                <w:rFonts w:ascii="宋体" w:hAnsi="宋体"/>
              </w:rPr>
            </w:pPr>
            <w:r>
              <w:rPr>
                <w:rFonts w:hint="eastAsia" w:ascii="宋体" w:hAnsi="宋体"/>
              </w:rPr>
              <w:t>2</w:t>
            </w:r>
            <w:r>
              <w:rPr>
                <w:rFonts w:ascii="宋体" w:hAnsi="宋体"/>
              </w:rPr>
              <w:t>.0</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学   时</w:t>
            </w:r>
          </w:p>
        </w:tc>
        <w:tc>
          <w:tcPr>
            <w:tcW w:w="2744" w:type="dxa"/>
            <w:vAlign w:val="center"/>
          </w:tcPr>
          <w:p>
            <w:pPr>
              <w:spacing w:before="156" w:beforeLines="50" w:after="156" w:afterLines="50"/>
              <w:rPr>
                <w:rFonts w:ascii="宋体" w:hAnsi="宋体"/>
              </w:rPr>
            </w:pPr>
            <w:r>
              <w:rPr>
                <w:rFonts w:hint="eastAsia" w:ascii="宋体" w:hAnsi="宋体"/>
              </w:rPr>
              <w:t>3</w:t>
            </w:r>
            <w:r>
              <w:rPr>
                <w:rFonts w:ascii="宋体" w:hAnsi="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rPr>
            </w:pPr>
            <w:r>
              <w:rPr>
                <w:rFonts w:hint="eastAsia" w:ascii="宋体" w:hAnsi="宋体" w:cs="黑体"/>
                <w:b/>
                <w:bCs/>
              </w:rPr>
              <w:t>主讲教师</w:t>
            </w:r>
          </w:p>
        </w:tc>
        <w:tc>
          <w:tcPr>
            <w:tcW w:w="3685" w:type="dxa"/>
            <w:vAlign w:val="center"/>
          </w:tcPr>
          <w:p>
            <w:pPr>
              <w:spacing w:before="156" w:beforeLines="50" w:after="156" w:afterLines="50"/>
              <w:jc w:val="left"/>
              <w:rPr>
                <w:rFonts w:ascii="宋体" w:hAnsi="宋体"/>
              </w:rPr>
            </w:pPr>
            <w:r>
              <w:rPr>
                <w:rFonts w:hint="eastAsia" w:ascii="宋体" w:hAnsi="宋体"/>
              </w:rPr>
              <w:t>钢琴系、声歌系</w:t>
            </w:r>
          </w:p>
        </w:tc>
        <w:tc>
          <w:tcPr>
            <w:tcW w:w="1134" w:type="dxa"/>
            <w:vAlign w:val="center"/>
          </w:tcPr>
          <w:p>
            <w:pPr>
              <w:spacing w:before="156" w:beforeLines="50" w:after="156" w:afterLines="50"/>
              <w:jc w:val="center"/>
              <w:rPr>
                <w:rFonts w:ascii="宋体" w:hAnsi="宋体" w:cs="黑体"/>
                <w:b/>
                <w:bCs/>
              </w:rPr>
            </w:pPr>
            <w:r>
              <w:rPr>
                <w:rFonts w:hint="eastAsia" w:ascii="宋体" w:hAnsi="宋体" w:cs="黑体"/>
                <w:b/>
                <w:bCs/>
              </w:rPr>
              <w:t>修订日期</w:t>
            </w:r>
          </w:p>
        </w:tc>
        <w:tc>
          <w:tcPr>
            <w:tcW w:w="2744" w:type="dxa"/>
            <w:vAlign w:val="center"/>
          </w:tcPr>
          <w:p>
            <w:pPr>
              <w:spacing w:before="156" w:beforeLines="50" w:after="156" w:afterLines="50"/>
              <w:rPr>
                <w:rFonts w:ascii="宋体" w:hAnsi="宋体"/>
              </w:rPr>
            </w:pPr>
            <w:r>
              <w:rPr>
                <w:rFonts w:hint="eastAsia" w:ascii="宋体" w:hAnsi="宋体"/>
              </w:rPr>
              <w:t>2</w:t>
            </w:r>
            <w:r>
              <w:rPr>
                <w:rFonts w:ascii="宋体" w:hAnsi="宋体"/>
              </w:rPr>
              <w:t>02</w:t>
            </w:r>
            <w:r>
              <w:rPr>
                <w:rFonts w:hint="eastAsia" w:ascii="宋体" w:hAnsi="宋体"/>
                <w:lang w:val="en-US" w:eastAsia="zh-CN"/>
              </w:rPr>
              <w:t>3</w:t>
            </w:r>
            <w:r>
              <w:rPr>
                <w:rFonts w:hint="eastAsia" w:ascii="宋体" w:hAnsi="宋体"/>
              </w:rPr>
              <w:t>年</w:t>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5" w:type="dxa"/>
            <w:vAlign w:val="center"/>
          </w:tcPr>
          <w:p>
            <w:pPr>
              <w:spacing w:before="156" w:beforeLines="50" w:after="156" w:afterLines="50"/>
              <w:jc w:val="center"/>
              <w:rPr>
                <w:rFonts w:ascii="宋体" w:hAnsi="宋体" w:cs="黑体"/>
                <w:b/>
                <w:bCs/>
                <w:color w:val="000000" w:themeColor="text1"/>
                <w14:textFill>
                  <w14:solidFill>
                    <w14:schemeClr w14:val="tx1"/>
                  </w14:solidFill>
                </w14:textFill>
              </w:rPr>
            </w:pPr>
            <w:r>
              <w:rPr>
                <w:rFonts w:hint="eastAsia" w:ascii="宋体" w:hAnsi="宋体" w:cs="黑体"/>
                <w:b/>
                <w:bCs/>
                <w:color w:val="000000" w:themeColor="text1"/>
                <w14:textFill>
                  <w14:solidFill>
                    <w14:schemeClr w14:val="tx1"/>
                  </w14:solidFill>
                </w14:textFill>
              </w:rPr>
              <w:t>指定教材</w:t>
            </w:r>
          </w:p>
        </w:tc>
        <w:tc>
          <w:tcPr>
            <w:tcW w:w="7563" w:type="dxa"/>
            <w:gridSpan w:val="3"/>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color w:val="000000" w:themeColor="text1"/>
                <w:szCs w:val="21"/>
                <w14:textFill>
                  <w14:solidFill>
                    <w14:schemeClr w14:val="tx1"/>
                  </w14:solidFill>
                </w14:textFill>
              </w:rPr>
              <w:t>《</w:t>
            </w:r>
            <w:r>
              <w:rPr>
                <w:rFonts w:hint="eastAsia" w:cs="仿宋" w:asciiTheme="minorEastAsia" w:hAnsiTheme="minorEastAsia" w:eastAsiaTheme="minorEastAsia"/>
                <w:szCs w:val="21"/>
              </w:rPr>
              <w:t xml:space="preserve">自弹自唱教程》 </w:t>
            </w:r>
            <w:r>
              <w:rPr>
                <w:rFonts w:cs="仿宋" w:asciiTheme="minorEastAsia" w:hAnsiTheme="minorEastAsia" w:eastAsiaTheme="minorEastAsia"/>
                <w:szCs w:val="21"/>
              </w:rPr>
              <w:t xml:space="preserve"> </w:t>
            </w:r>
            <w:r>
              <w:rPr>
                <w:rFonts w:hint="eastAsia" w:cs="仿宋" w:asciiTheme="minorEastAsia" w:hAnsiTheme="minorEastAsia" w:eastAsiaTheme="minorEastAsia"/>
                <w:szCs w:val="21"/>
              </w:rPr>
              <w:t>周荫昌编著 西南师范大学出版社，2012年第3版</w:t>
            </w:r>
          </w:p>
          <w:p>
            <w:pPr>
              <w:spacing w:before="156" w:beforeLines="50" w:after="156" w:afterLines="50"/>
              <w:rPr>
                <w:rFonts w:cs="仿宋" w:asciiTheme="minorEastAsia" w:hAnsiTheme="minorEastAsia" w:eastAsiaTheme="minorEastAsia"/>
                <w:szCs w:val="21"/>
              </w:rPr>
            </w:pPr>
            <w:r>
              <w:rPr>
                <w:rFonts w:hint="eastAsia" w:cs="仿宋" w:asciiTheme="minorEastAsia" w:hAnsiTheme="minorEastAsia" w:eastAsiaTheme="minorEastAsia"/>
                <w:szCs w:val="21"/>
              </w:rPr>
              <w:t>《</w:t>
            </w:r>
            <w:r>
              <w:rPr>
                <w:rFonts w:hint="eastAsia" w:asciiTheme="minorEastAsia" w:hAnsiTheme="minorEastAsia" w:eastAsiaTheme="minorEastAsia"/>
                <w:szCs w:val="21"/>
              </w:rPr>
              <w:t>中小学音乐教材自弹自唱教程（上）</w:t>
            </w:r>
            <w:r>
              <w:rPr>
                <w:rFonts w:hint="eastAsia" w:cs="仿宋" w:asciiTheme="minorEastAsia" w:hAnsiTheme="minorEastAsia" w:eastAsiaTheme="minorEastAsia"/>
                <w:szCs w:val="21"/>
              </w:rPr>
              <w:t xml:space="preserve">》 </w:t>
            </w:r>
            <w:r>
              <w:rPr>
                <w:rFonts w:cs="仿宋" w:asciiTheme="minorEastAsia" w:hAnsiTheme="minorEastAsia" w:eastAsiaTheme="minorEastAsia"/>
                <w:szCs w:val="21"/>
              </w:rPr>
              <w:t xml:space="preserve"> </w:t>
            </w:r>
            <w:r>
              <w:rPr>
                <w:rFonts w:hint="eastAsia" w:cs="仿宋" w:asciiTheme="minorEastAsia" w:hAnsiTheme="minorEastAsia" w:eastAsiaTheme="minorEastAsia"/>
                <w:szCs w:val="21"/>
              </w:rPr>
              <w:t>冒小瑛、吴磊编著 苏州大学出版社</w:t>
            </w:r>
          </w:p>
          <w:p>
            <w:pPr>
              <w:spacing w:before="156" w:beforeLines="50" w:after="156" w:afterLines="50"/>
              <w:rPr>
                <w:rFonts w:ascii="宋体" w:hAnsi="宋体"/>
                <w:color w:val="000000" w:themeColor="text1"/>
                <w14:textFill>
                  <w14:solidFill>
                    <w14:schemeClr w14:val="tx1"/>
                  </w14:solidFill>
                </w14:textFill>
              </w:rPr>
            </w:pPr>
            <w:r>
              <w:rPr>
                <w:rFonts w:hint="eastAsia" w:cs="仿宋" w:asciiTheme="minorEastAsia" w:hAnsiTheme="minorEastAsia" w:eastAsiaTheme="minorEastAsia"/>
                <w:szCs w:val="21"/>
              </w:rPr>
              <w:t>《</w:t>
            </w:r>
            <w:r>
              <w:rPr>
                <w:rFonts w:hint="eastAsia" w:asciiTheme="minorEastAsia" w:hAnsiTheme="minorEastAsia" w:eastAsiaTheme="minorEastAsia"/>
                <w:szCs w:val="21"/>
              </w:rPr>
              <w:t>中小学音乐教材自弹自唱教程（下）</w:t>
            </w:r>
            <w:r>
              <w:rPr>
                <w:rFonts w:hint="eastAsia" w:cs="仿宋" w:asciiTheme="minorEastAsia" w:hAnsiTheme="minorEastAsia" w:eastAsiaTheme="minorEastAsia"/>
                <w:szCs w:val="21"/>
              </w:rPr>
              <w:t xml:space="preserve">》 </w:t>
            </w:r>
            <w:r>
              <w:rPr>
                <w:rFonts w:cs="仿宋" w:asciiTheme="minorEastAsia" w:hAnsiTheme="minorEastAsia" w:eastAsiaTheme="minorEastAsia"/>
                <w:szCs w:val="21"/>
              </w:rPr>
              <w:t xml:space="preserve"> </w:t>
            </w:r>
            <w:r>
              <w:rPr>
                <w:rFonts w:hint="eastAsia" w:cs="仿宋" w:asciiTheme="minorEastAsia" w:hAnsiTheme="minorEastAsia" w:eastAsiaTheme="minorEastAsia"/>
                <w:szCs w:val="21"/>
              </w:rPr>
              <w:t>吴磊、冒小瑛编著 苏州大学出版社</w:t>
            </w:r>
          </w:p>
        </w:tc>
      </w:tr>
    </w:tbl>
    <w:p>
      <w:pPr>
        <w:pStyle w:val="3"/>
        <w:spacing w:before="156" w:beforeLines="50" w:after="156" w:afterLines="50"/>
        <w:ind w:firstLine="561"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《自弹自唱（三）》是面向师范生开设的一门</w:t>
      </w:r>
      <w:r>
        <w:rPr>
          <w:rFonts w:hint="eastAsia" w:cs="仿宋" w:asciiTheme="minorEastAsia" w:hAnsiTheme="minorEastAsia" w:eastAsiaTheme="minorEastAsia"/>
          <w:szCs w:val="21"/>
          <w:lang w:val="en-US" w:eastAsia="zh-CN"/>
        </w:rPr>
        <w:t>专业核心</w:t>
      </w:r>
      <w:r>
        <w:rPr>
          <w:rFonts w:hint="eastAsia" w:cs="仿宋" w:asciiTheme="minorEastAsia" w:hAnsiTheme="minorEastAsia" w:eastAsiaTheme="minorEastAsia"/>
          <w:szCs w:val="21"/>
        </w:rPr>
        <w:t>课程。本课程将声乐演唱与钢琴伴奏融为一体，训练声乐演唱技巧，同时增强钢琴原谱演奏及即兴伴奏技能。二者相辅相成、弹唱合一，是音乐教育专业的“综合艺术课”。</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《自弹自唱（三）》是一门师范生必修的</w:t>
      </w:r>
      <w:r>
        <w:rPr>
          <w:rFonts w:hint="eastAsia" w:cs="仿宋" w:asciiTheme="minorEastAsia" w:hAnsiTheme="minorEastAsia" w:eastAsiaTheme="minorEastAsia"/>
          <w:szCs w:val="21"/>
          <w:lang w:val="en-US" w:eastAsia="zh-CN"/>
        </w:rPr>
        <w:t>专业核心</w:t>
      </w:r>
      <w:r>
        <w:rPr>
          <w:rFonts w:hint="eastAsia" w:cs="仿宋" w:asciiTheme="minorEastAsia" w:hAnsiTheme="minorEastAsia" w:eastAsiaTheme="minorEastAsia"/>
          <w:szCs w:val="21"/>
        </w:rPr>
        <w:t>课程。课程总目标是通过对师范生钢琴即兴伴奏技能和演唱技能的训练，使学生演唱时气息流畅、吐字清晰、情感充分，弹奏时节奏稳定、弹奏准确、强弱明确。能较完整地弹唱中小学教材中的歌曲，能弹唱部分中外艺术歌曲，能够适应在中小学和高等学校音乐课堂教学和课外音乐活动的需要。</w:t>
      </w:r>
    </w:p>
    <w:p>
      <w:pPr>
        <w:spacing w:line="360" w:lineRule="auto"/>
        <w:ind w:firstLine="420" w:firstLineChars="200"/>
        <w:rPr>
          <w:rFonts w:cs="仿宋" w:asciiTheme="minorEastAsia" w:hAnsiTheme="minorEastAsia" w:eastAsiaTheme="minorEastAsia"/>
          <w:szCs w:val="21"/>
        </w:rPr>
      </w:pPr>
      <w:r>
        <w:rPr>
          <w:rFonts w:hint="eastAsia" w:hAnsi="宋体" w:cs="宋体"/>
          <w:b/>
        </w:rPr>
        <w:t>课程目标1：</w:t>
      </w:r>
      <w:bookmarkStart w:id="1" w:name="OLE_LINK3"/>
      <w:r>
        <w:rPr>
          <w:rFonts w:hint="eastAsia" w:cs="仿宋" w:asciiTheme="minorEastAsia" w:hAnsiTheme="minorEastAsia" w:eastAsiaTheme="minorEastAsia"/>
          <w:szCs w:val="21"/>
        </w:rPr>
        <w:t>熟练</w:t>
      </w:r>
      <w:r>
        <w:rPr>
          <w:rFonts w:hint="eastAsia" w:cs="仿宋" w:asciiTheme="minorEastAsia" w:hAnsiTheme="minorEastAsia" w:eastAsiaTheme="minorEastAsia"/>
          <w:szCs w:val="18"/>
        </w:rPr>
        <w:t>掌握钢琴原谱弹奏技能、声乐演唱技巧和即兴伴奏的基础理论及基本技能，并能加以综合运用。</w:t>
      </w:r>
      <w:bookmarkEnd w:id="1"/>
      <w:r>
        <w:rPr>
          <w:rFonts w:hint="eastAsia" w:cs="仿宋" w:asciiTheme="minorEastAsia" w:hAnsiTheme="minorEastAsia" w:eastAsiaTheme="minorEastAsia"/>
          <w:szCs w:val="21"/>
        </w:rPr>
        <w:t>（支撑毕业要求3</w:t>
      </w:r>
      <w:r>
        <w:rPr>
          <w:rFonts w:cs="仿宋" w:asciiTheme="minorEastAsia" w:hAnsiTheme="minorEastAsia" w:eastAsiaTheme="minorEastAsia"/>
          <w:szCs w:val="21"/>
        </w:rPr>
        <w:t>-1</w:t>
      </w:r>
      <w:r>
        <w:rPr>
          <w:rFonts w:hint="eastAsia" w:cs="仿宋" w:asciiTheme="minorEastAsia" w:hAnsiTheme="minorEastAsia" w:eastAsiaTheme="minorEastAsia"/>
          <w:szCs w:val="21"/>
        </w:rPr>
        <w:t xml:space="preserve"> ）</w:t>
      </w:r>
    </w:p>
    <w:p>
      <w:pPr>
        <w:spacing w:line="360" w:lineRule="auto"/>
        <w:ind w:firstLine="420" w:firstLineChars="200"/>
        <w:rPr>
          <w:rFonts w:cs="仿宋" w:asciiTheme="minorEastAsia" w:hAnsiTheme="minorEastAsia" w:eastAsiaTheme="minorEastAsia"/>
          <w:szCs w:val="21"/>
        </w:rPr>
      </w:pPr>
      <w:r>
        <w:rPr>
          <w:rFonts w:hint="eastAsia" w:hAnsi="宋体" w:cs="宋体"/>
          <w:b/>
        </w:rPr>
        <w:t>课程目标2：</w:t>
      </w:r>
      <w:bookmarkStart w:id="2" w:name="OLE_LINK7"/>
      <w:bookmarkStart w:id="3" w:name="OLE_LINK6"/>
      <w:r>
        <w:rPr>
          <w:rFonts w:hint="eastAsia" w:cs="仿宋" w:asciiTheme="minorEastAsia" w:hAnsiTheme="minorEastAsia" w:eastAsiaTheme="minorEastAsia"/>
          <w:szCs w:val="21"/>
        </w:rPr>
        <w:t>熟悉音乐课程标准与教材，</w:t>
      </w:r>
      <w:r>
        <w:rPr>
          <w:rFonts w:hint="eastAsia" w:cs="仿宋" w:asciiTheme="minorEastAsia" w:hAnsiTheme="minorEastAsia" w:eastAsiaTheme="minorEastAsia"/>
          <w:szCs w:val="18"/>
        </w:rPr>
        <w:t>能够自主地学习不同类型的声乐作品并熟练弹唱中小学教材中的歌曲。</w:t>
      </w:r>
      <w:bookmarkEnd w:id="2"/>
      <w:r>
        <w:rPr>
          <w:rFonts w:hint="eastAsia" w:cs="仿宋" w:asciiTheme="minorEastAsia" w:hAnsiTheme="minorEastAsia" w:eastAsiaTheme="minorEastAsia"/>
          <w:szCs w:val="21"/>
        </w:rPr>
        <w:t xml:space="preserve">（支撑毕业要求 </w:t>
      </w:r>
      <w:r>
        <w:rPr>
          <w:rFonts w:cs="仿宋" w:asciiTheme="minorEastAsia" w:hAnsiTheme="minorEastAsia" w:eastAsiaTheme="minorEastAsia"/>
          <w:szCs w:val="21"/>
        </w:rPr>
        <w:t>4-1</w:t>
      </w:r>
      <w:r>
        <w:rPr>
          <w:rFonts w:hint="eastAsia" w:cs="仿宋" w:asciiTheme="minorEastAsia" w:hAnsiTheme="minorEastAsia" w:eastAsiaTheme="minorEastAsia"/>
          <w:szCs w:val="21"/>
        </w:rPr>
        <w:t>）</w:t>
      </w:r>
      <w:bookmarkEnd w:id="3"/>
    </w:p>
    <w:p>
      <w:pPr>
        <w:spacing w:line="360" w:lineRule="auto"/>
        <w:ind w:firstLine="420" w:firstLineChars="200"/>
        <w:rPr>
          <w:rFonts w:ascii="仿宋" w:hAnsi="仿宋" w:eastAsia="仿宋" w:cs="仿宋"/>
          <w:sz w:val="24"/>
        </w:rPr>
      </w:pPr>
      <w:r>
        <w:rPr>
          <w:rFonts w:hint="eastAsia" w:hAnsi="宋体" w:cs="宋体"/>
          <w:b/>
        </w:rPr>
        <w:t>课程目标3：</w:t>
      </w:r>
      <w:r>
        <w:rPr>
          <w:rFonts w:hint="eastAsia" w:cs="仿宋" w:asciiTheme="minorEastAsia" w:hAnsiTheme="minorEastAsia" w:eastAsiaTheme="minorEastAsia"/>
          <w:szCs w:val="18"/>
        </w:rPr>
        <w:t>能够运用音乐学科教学知识进行学情分析、教学设计、教学组织和学习指导。</w:t>
      </w:r>
      <w:r>
        <w:rPr>
          <w:rFonts w:hint="eastAsia" w:cs="仿宋" w:asciiTheme="minorEastAsia" w:hAnsiTheme="minorEastAsia" w:eastAsiaTheme="minorEastAsia"/>
          <w:szCs w:val="21"/>
        </w:rPr>
        <w:t>（支撑毕业要求4</w:t>
      </w:r>
      <w:r>
        <w:rPr>
          <w:rFonts w:cs="仿宋" w:asciiTheme="minorEastAsia" w:hAnsiTheme="minorEastAsia" w:eastAsiaTheme="minorEastAsia"/>
          <w:szCs w:val="21"/>
        </w:rPr>
        <w:t>-2</w:t>
      </w:r>
      <w:r>
        <w:rPr>
          <w:rFonts w:hint="eastAsia" w:cs="仿宋" w:asciiTheme="minorEastAsia" w:hAnsiTheme="minorEastAsia" w:eastAsiaTheme="minorEastAsia"/>
          <w:szCs w:val="21"/>
        </w:rPr>
        <w:t xml:space="preserve"> ）</w:t>
      </w:r>
    </w:p>
    <w:p>
      <w:pPr>
        <w:spacing w:line="360" w:lineRule="auto"/>
        <w:ind w:firstLine="420" w:firstLineChars="200"/>
        <w:rPr>
          <w:rFonts w:cs="仿宋" w:asciiTheme="minorEastAsia" w:hAnsiTheme="minorEastAsia" w:eastAsiaTheme="minorEastAsia"/>
          <w:szCs w:val="21"/>
        </w:rPr>
      </w:pPr>
      <w:r>
        <w:rPr>
          <w:rFonts w:hint="eastAsia" w:hAnsi="宋体" w:cs="宋体"/>
          <w:b/>
        </w:rPr>
        <w:t>课程目标</w:t>
      </w:r>
      <w:r>
        <w:rPr>
          <w:rFonts w:hAnsi="宋体" w:cs="宋体"/>
          <w:b/>
        </w:rPr>
        <w:t>4</w:t>
      </w:r>
      <w:r>
        <w:rPr>
          <w:rFonts w:hint="eastAsia" w:hAnsi="宋体" w:cs="宋体"/>
          <w:b/>
        </w:rPr>
        <w:t>：</w:t>
      </w:r>
      <w:r>
        <w:rPr>
          <w:rFonts w:hint="eastAsia" w:cs="仿宋" w:asciiTheme="minorEastAsia" w:hAnsiTheme="minorEastAsia" w:eastAsiaTheme="minorEastAsia"/>
          <w:szCs w:val="21"/>
        </w:rPr>
        <w:t>发挥团队协作精神，掌握团队协作的基本策略，具有小组互助和合作学习体验。（支撑毕业要求 8</w:t>
      </w:r>
      <w:r>
        <w:rPr>
          <w:rFonts w:cs="仿宋" w:asciiTheme="minorEastAsia" w:hAnsiTheme="minorEastAsia" w:eastAsiaTheme="minorEastAsia"/>
          <w:szCs w:val="21"/>
        </w:rPr>
        <w:t>-2</w:t>
      </w:r>
      <w:r>
        <w:rPr>
          <w:rFonts w:hint="eastAsia" w:cs="仿宋" w:asciiTheme="minorEastAsia" w:hAnsiTheme="minorEastAsia" w:eastAsiaTheme="minorEastAsia"/>
          <w:szCs w:val="21"/>
        </w:rPr>
        <w:t>）</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0"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6"/>
        <w:tblW w:w="7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034"/>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6"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3034"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rPr>
          <w:trHeight w:val="3130" w:hRule="atLeast"/>
          <w:jc w:val="center"/>
        </w:trPr>
        <w:tc>
          <w:tcPr>
            <w:tcW w:w="1386" w:type="dxa"/>
            <w:vAlign w:val="center"/>
          </w:tcPr>
          <w:p>
            <w:pPr>
              <w:pStyle w:val="3"/>
              <w:spacing w:before="156" w:beforeLines="50" w:after="156" w:afterLines="50"/>
              <w:jc w:val="center"/>
              <w:rPr>
                <w:rFonts w:hAnsi="宋体" w:cs="宋体"/>
                <w:szCs w:val="21"/>
              </w:rPr>
            </w:pPr>
            <w:r>
              <w:rPr>
                <w:rFonts w:hint="eastAsia" w:hAnsi="宋体" w:cs="宋体"/>
                <w:szCs w:val="21"/>
              </w:rPr>
              <w:t>课程目标1</w:t>
            </w:r>
          </w:p>
        </w:tc>
        <w:tc>
          <w:tcPr>
            <w:tcW w:w="3034" w:type="dxa"/>
            <w:vAlign w:val="center"/>
          </w:tcPr>
          <w:p>
            <w:pPr>
              <w:pStyle w:val="3"/>
              <w:spacing w:before="156" w:beforeLines="50" w:after="156" w:afterLines="50"/>
              <w:jc w:val="left"/>
              <w:rPr>
                <w:rFonts w:hAnsi="宋体" w:cs="宋体"/>
              </w:rPr>
            </w:pPr>
            <w:r>
              <w:rPr>
                <w:rFonts w:hint="eastAsia" w:cs="仿宋" w:asciiTheme="minorEastAsia" w:hAnsiTheme="minorEastAsia" w:eastAsiaTheme="minorEastAsia"/>
                <w:szCs w:val="21"/>
              </w:rPr>
              <w:t>熟练</w:t>
            </w:r>
            <w:r>
              <w:rPr>
                <w:rFonts w:hint="eastAsia" w:cs="仿宋" w:asciiTheme="minorEastAsia" w:hAnsiTheme="minorEastAsia" w:eastAsiaTheme="minorEastAsia"/>
                <w:szCs w:val="18"/>
              </w:rPr>
              <w:t>掌握钢琴原谱弹奏技能、声乐演唱技巧和即兴伴奏的基础理论及基本技能，并能加以综合运用。</w:t>
            </w:r>
          </w:p>
        </w:tc>
        <w:tc>
          <w:tcPr>
            <w:tcW w:w="2688" w:type="dxa"/>
            <w:vAlign w:val="center"/>
          </w:tcPr>
          <w:p>
            <w:pPr>
              <w:pStyle w:val="3"/>
              <w:spacing w:before="156" w:beforeLines="50" w:after="156" w:afterLines="50"/>
              <w:jc w:val="center"/>
              <w:rPr>
                <w:rFonts w:hAnsi="宋体" w:cs="宋体"/>
              </w:rPr>
            </w:pPr>
            <w:r>
              <w:rPr>
                <w:rFonts w:hint="eastAsia" w:hAnsi="宋体" w:cs="宋体"/>
                <w:szCs w:val="21"/>
              </w:rPr>
              <w:t>3-</w:t>
            </w:r>
            <w:r>
              <w:rPr>
                <w:rFonts w:hAnsi="宋体" w:cs="宋体"/>
                <w:szCs w:val="21"/>
              </w:rPr>
              <w:t>1</w:t>
            </w:r>
            <w:r>
              <w:rPr>
                <w:rFonts w:hint="eastAsia" w:hAnsi="宋体" w:cs="宋体"/>
                <w:szCs w:val="21"/>
              </w:rPr>
              <w:t>【学科知识】掌握音乐学科核心素养，了解音乐学科发展的历史、现状和趋势，掌握音乐学科的基本知识、基本原理和基本技能，掌握音乐学科知识体系和思想方法。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jc w:val="center"/>
        </w:trPr>
        <w:tc>
          <w:tcPr>
            <w:tcW w:w="1386" w:type="dxa"/>
            <w:vAlign w:val="center"/>
          </w:tcPr>
          <w:p>
            <w:pPr>
              <w:pStyle w:val="3"/>
              <w:spacing w:before="156" w:beforeLines="50" w:after="156" w:afterLines="50"/>
              <w:jc w:val="center"/>
              <w:rPr>
                <w:rFonts w:hAnsi="宋体" w:cs="宋体"/>
                <w:szCs w:val="21"/>
              </w:rPr>
            </w:pPr>
            <w:r>
              <w:rPr>
                <w:rFonts w:hint="eastAsia" w:hAnsi="宋体" w:cs="宋体"/>
                <w:szCs w:val="21"/>
              </w:rPr>
              <w:t>课程目标2</w:t>
            </w:r>
          </w:p>
        </w:tc>
        <w:tc>
          <w:tcPr>
            <w:tcW w:w="3034" w:type="dxa"/>
            <w:vAlign w:val="center"/>
          </w:tcPr>
          <w:p>
            <w:pPr>
              <w:pStyle w:val="3"/>
              <w:spacing w:before="156" w:beforeLines="50" w:after="156" w:afterLines="50"/>
              <w:jc w:val="left"/>
              <w:rPr>
                <w:rFonts w:hAnsi="宋体" w:cs="宋体"/>
              </w:rPr>
            </w:pPr>
            <w:r>
              <w:rPr>
                <w:rFonts w:hint="eastAsia" w:cs="仿宋" w:asciiTheme="minorEastAsia" w:hAnsiTheme="minorEastAsia" w:eastAsiaTheme="minorEastAsia"/>
                <w:szCs w:val="21"/>
              </w:rPr>
              <w:t>熟悉音乐课程标准与教材，</w:t>
            </w:r>
            <w:r>
              <w:rPr>
                <w:rFonts w:hint="eastAsia" w:cs="仿宋" w:asciiTheme="minorEastAsia" w:hAnsiTheme="minorEastAsia" w:eastAsiaTheme="minorEastAsia"/>
                <w:szCs w:val="18"/>
              </w:rPr>
              <w:t>能够自主地学习不同类型的声乐作品并熟练弹唱中小学教材中的歌曲。</w:t>
            </w:r>
          </w:p>
        </w:tc>
        <w:tc>
          <w:tcPr>
            <w:tcW w:w="2688" w:type="dxa"/>
            <w:vAlign w:val="center"/>
          </w:tcPr>
          <w:p>
            <w:pPr>
              <w:adjustRightInd w:val="0"/>
              <w:snapToGrid w:val="0"/>
              <w:rPr>
                <w:rFonts w:ascii="宋体" w:hAnsi="宋体" w:cs="宋体"/>
                <w:bCs/>
                <w:szCs w:val="21"/>
              </w:rPr>
            </w:pPr>
            <w:r>
              <w:rPr>
                <w:rStyle w:val="9"/>
                <w:rFonts w:hint="eastAsia" w:ascii="宋体" w:hAnsi="宋体" w:cs="宋体"/>
                <w:szCs w:val="21"/>
              </w:rPr>
              <w:t>4</w:t>
            </w:r>
            <w:r>
              <w:rPr>
                <w:rStyle w:val="9"/>
                <w:rFonts w:ascii="宋体" w:hAnsi="宋体" w:cs="宋体"/>
                <w:szCs w:val="21"/>
              </w:rPr>
              <w:t>-1</w:t>
            </w:r>
            <w:r>
              <w:rPr>
                <w:rStyle w:val="9"/>
                <w:rFonts w:hint="eastAsia" w:ascii="宋体" w:hAnsi="宋体" w:cs="宋体"/>
                <w:szCs w:val="21"/>
              </w:rPr>
              <w:t>【熟悉课标】</w:t>
            </w:r>
            <w:r>
              <w:rPr>
                <w:rStyle w:val="9"/>
                <w:rFonts w:ascii="宋体" w:hAnsi="宋体" w:cs="宋体"/>
                <w:szCs w:val="21"/>
              </w:rPr>
              <w:t>在教育实践中，熟悉音乐课程标准与教材，具有依据音乐课程标准进行教学的意识与习惯。</w:t>
            </w:r>
          </w:p>
        </w:tc>
      </w:tr>
      <w:tr>
        <w:trPr>
          <w:trHeight w:val="1560" w:hRule="atLeast"/>
          <w:jc w:val="center"/>
        </w:trPr>
        <w:tc>
          <w:tcPr>
            <w:tcW w:w="1386" w:type="dxa"/>
            <w:vAlign w:val="center"/>
          </w:tcPr>
          <w:p>
            <w:pPr>
              <w:pStyle w:val="3"/>
              <w:spacing w:before="156" w:beforeLines="50" w:after="156" w:afterLines="50"/>
              <w:jc w:val="center"/>
              <w:rPr>
                <w:rFonts w:hAnsi="宋体" w:cs="宋体"/>
                <w:szCs w:val="21"/>
              </w:rPr>
            </w:pPr>
            <w:r>
              <w:rPr>
                <w:rFonts w:hint="eastAsia" w:hAnsi="宋体" w:cs="宋体"/>
                <w:szCs w:val="21"/>
              </w:rPr>
              <w:t>课程目标3</w:t>
            </w:r>
          </w:p>
        </w:tc>
        <w:tc>
          <w:tcPr>
            <w:tcW w:w="3034" w:type="dxa"/>
            <w:vAlign w:val="center"/>
          </w:tcPr>
          <w:p>
            <w:pPr>
              <w:pStyle w:val="3"/>
              <w:spacing w:before="156" w:beforeLines="50" w:after="156" w:afterLines="50"/>
              <w:jc w:val="left"/>
              <w:rPr>
                <w:rFonts w:ascii="黑体" w:hAnsi="宋体"/>
                <w:b/>
                <w:bCs/>
                <w:szCs w:val="21"/>
              </w:rPr>
            </w:pPr>
            <w:r>
              <w:rPr>
                <w:rFonts w:hint="eastAsia" w:cs="仿宋" w:asciiTheme="minorEastAsia" w:hAnsiTheme="minorEastAsia" w:eastAsiaTheme="minorEastAsia"/>
                <w:szCs w:val="18"/>
              </w:rPr>
              <w:t>能够运用音乐学科教学知识进行学情分析、教学设计、教学组织和学习指导。</w:t>
            </w:r>
          </w:p>
        </w:tc>
        <w:tc>
          <w:tcPr>
            <w:tcW w:w="2688" w:type="dxa"/>
            <w:vAlign w:val="center"/>
          </w:tcPr>
          <w:p>
            <w:pPr>
              <w:adjustRightInd w:val="0"/>
              <w:snapToGrid w:val="0"/>
              <w:rPr>
                <w:rFonts w:ascii="宋体" w:hAnsi="宋体" w:cs="宋体"/>
                <w:bCs/>
                <w:szCs w:val="21"/>
              </w:rPr>
            </w:pPr>
            <w:r>
              <w:rPr>
                <w:rStyle w:val="9"/>
                <w:rFonts w:ascii="宋体" w:hAnsi="宋体" w:cs="宋体"/>
                <w:szCs w:val="21"/>
              </w:rPr>
              <w:t>4-2</w:t>
            </w:r>
            <w:r>
              <w:rPr>
                <w:rStyle w:val="9"/>
                <w:rFonts w:hint="eastAsia" w:ascii="宋体" w:hAnsi="宋体" w:cs="宋体"/>
                <w:szCs w:val="21"/>
              </w:rPr>
              <w:t>【组织教学】</w:t>
            </w:r>
            <w:r>
              <w:rPr>
                <w:rStyle w:val="9"/>
                <w:rFonts w:ascii="宋体" w:hAnsi="宋体" w:cs="宋体"/>
                <w:szCs w:val="21"/>
              </w:rPr>
              <w:t>针对中学生身心发展和学科认知特点，运用音乐学科教学知识进行学情分析、教学设计、情境创设、教学组织、学习指导、教学评价，获得音乐教学体验。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0" w:hRule="atLeast"/>
          <w:jc w:val="center"/>
        </w:trPr>
        <w:tc>
          <w:tcPr>
            <w:tcW w:w="1386" w:type="dxa"/>
            <w:vAlign w:val="center"/>
          </w:tcPr>
          <w:p>
            <w:pPr>
              <w:pStyle w:val="3"/>
              <w:spacing w:before="156" w:beforeLines="50" w:after="156" w:afterLines="50"/>
              <w:jc w:val="center"/>
              <w:rPr>
                <w:rFonts w:hAnsi="宋体" w:cs="宋体"/>
                <w:szCs w:val="21"/>
              </w:rPr>
            </w:pPr>
            <w:r>
              <w:rPr>
                <w:rFonts w:hint="eastAsia" w:hAnsi="宋体" w:cs="宋体"/>
                <w:szCs w:val="21"/>
              </w:rPr>
              <w:t>课程目标4</w:t>
            </w:r>
          </w:p>
        </w:tc>
        <w:tc>
          <w:tcPr>
            <w:tcW w:w="3034" w:type="dxa"/>
            <w:vAlign w:val="center"/>
          </w:tcPr>
          <w:p>
            <w:pPr>
              <w:pStyle w:val="3"/>
              <w:spacing w:before="156" w:beforeLines="50" w:after="156" w:afterLines="50"/>
              <w:jc w:val="left"/>
              <w:rPr>
                <w:rFonts w:cs="仿宋" w:asciiTheme="minorEastAsia" w:hAnsiTheme="minorEastAsia" w:eastAsiaTheme="minorEastAsia"/>
                <w:szCs w:val="18"/>
              </w:rPr>
            </w:pPr>
            <w:r>
              <w:rPr>
                <w:rFonts w:hint="eastAsia" w:cs="仿宋" w:asciiTheme="minorEastAsia" w:hAnsiTheme="minorEastAsia" w:eastAsiaTheme="minorEastAsia"/>
                <w:szCs w:val="21"/>
              </w:rPr>
              <w:t>发挥团队协作精神，掌握团队协作的基本策略，具有小组互助和合作学习体验。</w:t>
            </w:r>
          </w:p>
        </w:tc>
        <w:tc>
          <w:tcPr>
            <w:tcW w:w="2688" w:type="dxa"/>
            <w:vAlign w:val="center"/>
          </w:tcPr>
          <w:p>
            <w:pPr>
              <w:adjustRightInd w:val="0"/>
              <w:snapToGrid w:val="0"/>
              <w:rPr>
                <w:rStyle w:val="9"/>
                <w:rFonts w:ascii="宋体" w:hAnsi="宋体" w:cs="宋体"/>
                <w:bCs/>
                <w:color w:val="000000"/>
                <w:szCs w:val="21"/>
              </w:rPr>
            </w:pPr>
            <w:r>
              <w:rPr>
                <w:rStyle w:val="9"/>
                <w:rFonts w:hint="eastAsia" w:ascii="宋体" w:hAnsi="宋体" w:cs="宋体"/>
                <w:color w:val="000000"/>
                <w:szCs w:val="21"/>
              </w:rPr>
              <w:t>8</w:t>
            </w:r>
            <w:r>
              <w:rPr>
                <w:rStyle w:val="9"/>
                <w:rFonts w:ascii="宋体" w:hAnsi="宋体" w:cs="宋体"/>
                <w:color w:val="000000"/>
                <w:szCs w:val="21"/>
              </w:rPr>
              <w:t>-2</w:t>
            </w:r>
            <w:r>
              <w:rPr>
                <w:rStyle w:val="9"/>
                <w:rFonts w:hint="eastAsia" w:ascii="宋体" w:hAnsi="宋体" w:cs="宋体"/>
                <w:color w:val="000000"/>
                <w:szCs w:val="21"/>
              </w:rPr>
              <w:t>【共同学习】</w:t>
            </w:r>
            <w:r>
              <w:rPr>
                <w:rStyle w:val="9"/>
                <w:rFonts w:ascii="宋体" w:hAnsi="宋体" w:cs="宋体"/>
                <w:color w:val="000000"/>
                <w:szCs w:val="21"/>
              </w:rPr>
              <w:t>认识学习共同体的作用，掌握团队协作的基本策略，了解中学教育的团队协作类型与方法，具有小组互助和合作学习体验</w:t>
            </w:r>
            <w:r>
              <w:rPr>
                <w:rStyle w:val="9"/>
                <w:rFonts w:hint="eastAsia" w:ascii="宋体" w:hAnsi="宋体" w:cs="宋体"/>
                <w:color w:val="000000"/>
                <w:szCs w:val="21"/>
              </w:rPr>
              <w:t>。</w:t>
            </w:r>
          </w:p>
        </w:tc>
      </w:tr>
    </w:tbl>
    <w:p>
      <w:pPr>
        <w:spacing w:before="156" w:beforeLines="50" w:after="156" w:afterLines="50"/>
        <w:ind w:firstLine="561" w:firstLineChars="200"/>
        <w:rPr>
          <w:rFonts w:ascii="黑体" w:hAnsi="黑体" w:eastAsia="黑体"/>
          <w:b/>
          <w:sz w:val="28"/>
          <w:szCs w:val="28"/>
        </w:rPr>
      </w:pPr>
      <w:r>
        <w:rPr>
          <w:rFonts w:hint="eastAsia" w:ascii="黑体" w:hAnsi="黑体" w:eastAsia="黑体"/>
          <w:b/>
          <w:sz w:val="28"/>
          <w:szCs w:val="28"/>
        </w:rPr>
        <w:t>三、教学内容</w:t>
      </w:r>
    </w:p>
    <w:p>
      <w:pPr>
        <w:spacing w:line="360" w:lineRule="auto"/>
        <w:ind w:firstLine="1081" w:firstLineChars="450"/>
        <w:jc w:val="center"/>
        <w:rPr>
          <w:rFonts w:ascii="黑体" w:hAnsi="黑体" w:eastAsia="黑体" w:cs="仿宋"/>
          <w:b/>
          <w:sz w:val="24"/>
        </w:rPr>
      </w:pPr>
      <w:r>
        <w:rPr>
          <w:rFonts w:hint="eastAsia" w:ascii="黑体" w:hAnsi="黑体" w:eastAsia="黑体" w:cs="仿宋"/>
          <w:b/>
          <w:sz w:val="24"/>
        </w:rPr>
        <w:t>第一章 自弹自唱声乐基础理论知识</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1</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教学目标：</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bCs/>
          <w:szCs w:val="21"/>
        </w:rPr>
        <w:t>掌握自弹自唱的发展历史，了解自弹自唱的重要性；复习声乐课程中的相关知识点。</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2</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重点难点：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（1）重点：声乐课程中的相关知识点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（2）难点：各个风格类型中的演唱方法、风格异同</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3</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教学内容：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第一节 声乐演唱技巧在自弹自唱用的运用</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一、自然发声方法</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bCs/>
          <w:szCs w:val="21"/>
        </w:rPr>
        <w:t>二、</w:t>
      </w:r>
      <w:r>
        <w:rPr>
          <w:rFonts w:hint="eastAsia" w:cs="仿宋" w:asciiTheme="minorEastAsia" w:hAnsiTheme="minorEastAsia" w:eastAsiaTheme="minorEastAsia"/>
          <w:szCs w:val="21"/>
        </w:rPr>
        <w:t>各种风格类型歌曲演唱的异同</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第二节 声乐演唱实践</w:t>
      </w:r>
    </w:p>
    <w:p>
      <w:pPr>
        <w:spacing w:line="360"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szCs w:val="21"/>
        </w:rPr>
        <w:t>一、民歌演唱</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bCs/>
          <w:szCs w:val="21"/>
        </w:rPr>
        <w:t>二、</w:t>
      </w:r>
      <w:r>
        <w:rPr>
          <w:rFonts w:hint="eastAsia" w:cs="仿宋" w:asciiTheme="minorEastAsia" w:hAnsiTheme="minorEastAsia" w:eastAsiaTheme="minorEastAsia"/>
          <w:szCs w:val="21"/>
        </w:rPr>
        <w:t>美声歌曲演唱</w:t>
      </w:r>
    </w:p>
    <w:p>
      <w:pPr>
        <w:spacing w:line="360"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三、</w:t>
      </w:r>
      <w:r>
        <w:rPr>
          <w:rFonts w:hint="eastAsia" w:cs="仿宋" w:asciiTheme="minorEastAsia" w:hAnsiTheme="minorEastAsia" w:eastAsiaTheme="minorEastAsia"/>
          <w:szCs w:val="21"/>
        </w:rPr>
        <w:t>儿童歌曲演唱</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（1）讲授法：</w:t>
      </w:r>
      <w:r>
        <w:rPr>
          <w:rFonts w:hint="eastAsia" w:cs="仿宋" w:asciiTheme="minorEastAsia" w:hAnsiTheme="minorEastAsia" w:eastAsiaTheme="minorEastAsia"/>
          <w:bCs/>
          <w:szCs w:val="21"/>
        </w:rPr>
        <w:t>在课程初期，讲授了声乐的历史发展、和声的使用等理论知识，通过细致的讲解，奠定后期演唱时的理论基础。</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w:t>
      </w:r>
      <w:r>
        <w:rPr>
          <w:rFonts w:hint="eastAsia" w:cs="仿宋" w:asciiTheme="minorEastAsia" w:hAnsiTheme="minorEastAsia" w:eastAsiaTheme="minorEastAsia"/>
          <w:bCs/>
          <w:szCs w:val="21"/>
        </w:rPr>
        <w:t>每节课中，教师都会就每首歌曲的风格类型、演唱特点等方面向学生提出问题，激发学生的思维，培养他们独立思考以及团结协作的能力。</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w:t>
      </w:r>
      <w:r>
        <w:rPr>
          <w:rFonts w:hint="eastAsia" w:cs="仿宋" w:asciiTheme="minorEastAsia" w:hAnsiTheme="minorEastAsia" w:eastAsiaTheme="minorEastAsia"/>
          <w:bCs/>
          <w:szCs w:val="21"/>
        </w:rPr>
        <w:t>学生在老师的指导下，每节课都需要演唱上节课的作业，增强学生对各个风格类型的声乐曲的理解。</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5</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教学评价：</w:t>
      </w:r>
    </w:p>
    <w:p>
      <w:pPr>
        <w:spacing w:line="360"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在教学方法的实际执行过程中，每个教学环节都应具有明确的目的性。同时，以上教学方法需要根据教学过程中的实际效果、学生对知识点的掌握和应用情况不断改进。教学效果欠佳时，应适当调整教学方法，适当增加演示法和练习法。在学生对知识掌握情况较好时，可以适当提高教学内容的难度，激发学生的探索能力。</w:t>
      </w:r>
    </w:p>
    <w:p>
      <w:pPr>
        <w:spacing w:line="360" w:lineRule="auto"/>
        <w:ind w:firstLine="210" w:firstLineChars="100"/>
        <w:rPr>
          <w:rFonts w:cs="仿宋" w:asciiTheme="minorEastAsia" w:hAnsiTheme="minorEastAsia" w:eastAsiaTheme="minorEastAsia"/>
          <w:b/>
          <w:szCs w:val="21"/>
        </w:rPr>
      </w:pPr>
    </w:p>
    <w:p>
      <w:pPr>
        <w:spacing w:line="360" w:lineRule="auto"/>
        <w:ind w:firstLine="480" w:firstLineChars="200"/>
        <w:jc w:val="center"/>
        <w:rPr>
          <w:rFonts w:ascii="黑体" w:hAnsi="黑体" w:eastAsia="黑体" w:cs="仿宋"/>
          <w:b/>
          <w:sz w:val="24"/>
        </w:rPr>
      </w:pPr>
      <w:r>
        <w:rPr>
          <w:rFonts w:hint="eastAsia" w:ascii="黑体" w:hAnsi="黑体" w:eastAsia="黑体" w:cs="仿宋"/>
          <w:b/>
          <w:sz w:val="24"/>
        </w:rPr>
        <w:t>第二章  自弹自唱钢琴基础理论知识</w:t>
      </w:r>
    </w:p>
    <w:p>
      <w:pPr>
        <w:spacing w:line="360" w:lineRule="auto"/>
        <w:ind w:firstLine="420" w:firstLineChars="200"/>
        <w:jc w:val="center"/>
        <w:rPr>
          <w:rFonts w:cs="仿宋" w:asciiTheme="minorEastAsia" w:hAnsiTheme="minorEastAsia" w:eastAsiaTheme="minorEastAsia"/>
          <w:b/>
          <w:szCs w:val="21"/>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1</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教学目标</w:t>
      </w:r>
      <w:r>
        <w:rPr>
          <w:rFonts w:hint="eastAsia" w:cs="仿宋" w:asciiTheme="minorEastAsia" w:hAnsiTheme="minorEastAsia" w:eastAsiaTheme="minorEastAsia"/>
          <w:szCs w:val="21"/>
        </w:rPr>
        <w:t>：</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让学生能熟练弹奏正和弦，掌握并运用</w:t>
      </w:r>
      <w:r>
        <w:rPr>
          <w:rFonts w:cs="仿宋" w:asciiTheme="minorEastAsia" w:hAnsiTheme="minorEastAsia" w:eastAsiaTheme="minorEastAsia"/>
          <w:szCs w:val="21"/>
        </w:rPr>
        <w:fldChar w:fldCharType="begin"/>
      </w:r>
      <w:r>
        <w:rPr>
          <w:rFonts w:cs="仿宋" w:asciiTheme="minorEastAsia" w:hAnsiTheme="minorEastAsia" w:eastAsiaTheme="minorEastAsia"/>
          <w:szCs w:val="21"/>
        </w:rPr>
        <w:instrText xml:space="preserve"> </w:instrText>
      </w:r>
      <w:r>
        <w:rPr>
          <w:rFonts w:hint="eastAsia" w:cs="仿宋" w:asciiTheme="minorEastAsia" w:hAnsiTheme="minorEastAsia" w:eastAsiaTheme="minorEastAsia"/>
          <w:szCs w:val="21"/>
        </w:rPr>
        <w:instrText xml:space="preserve">= 1 \* ROMAN</w:instrText>
      </w:r>
      <w:r>
        <w:rPr>
          <w:rFonts w:cs="仿宋" w:asciiTheme="minorEastAsia" w:hAnsiTheme="minorEastAsia" w:eastAsiaTheme="minorEastAsia"/>
          <w:szCs w:val="21"/>
        </w:rPr>
        <w:instrText xml:space="preserve"> </w:instrText>
      </w:r>
      <w:r>
        <w:rPr>
          <w:rFonts w:cs="仿宋" w:asciiTheme="minorEastAsia" w:hAnsiTheme="minorEastAsia" w:eastAsiaTheme="minorEastAsia"/>
          <w:szCs w:val="21"/>
        </w:rPr>
        <w:fldChar w:fldCharType="separate"/>
      </w:r>
      <w:r>
        <w:rPr>
          <w:rFonts w:cs="仿宋" w:asciiTheme="minorEastAsia" w:hAnsiTheme="minorEastAsia" w:eastAsiaTheme="minorEastAsia"/>
          <w:szCs w:val="21"/>
        </w:rPr>
        <w:t>I</w:t>
      </w:r>
      <w:r>
        <w:rPr>
          <w:rFonts w:cs="仿宋" w:asciiTheme="minorEastAsia" w:hAnsiTheme="minorEastAsia" w:eastAsiaTheme="minorEastAsia"/>
          <w:szCs w:val="21"/>
        </w:rPr>
        <w:fldChar w:fldCharType="end"/>
      </w:r>
      <w:r>
        <w:rPr>
          <w:rFonts w:hint="eastAsia" w:cs="仿宋" w:asciiTheme="minorEastAsia" w:hAnsiTheme="minorEastAsia" w:eastAsiaTheme="minorEastAsia"/>
          <w:szCs w:val="21"/>
        </w:rPr>
        <w:t>级、</w:t>
      </w:r>
      <w:r>
        <w:rPr>
          <w:rFonts w:cs="仿宋" w:asciiTheme="minorEastAsia" w:hAnsiTheme="minorEastAsia" w:eastAsiaTheme="minorEastAsia"/>
          <w:szCs w:val="21"/>
        </w:rPr>
        <w:fldChar w:fldCharType="begin"/>
      </w:r>
      <w:r>
        <w:rPr>
          <w:rFonts w:cs="仿宋" w:asciiTheme="minorEastAsia" w:hAnsiTheme="minorEastAsia" w:eastAsiaTheme="minorEastAsia"/>
          <w:szCs w:val="21"/>
        </w:rPr>
        <w:instrText xml:space="preserve"> </w:instrText>
      </w:r>
      <w:r>
        <w:rPr>
          <w:rFonts w:hint="eastAsia" w:cs="仿宋" w:asciiTheme="minorEastAsia" w:hAnsiTheme="minorEastAsia" w:eastAsiaTheme="minorEastAsia"/>
          <w:szCs w:val="21"/>
        </w:rPr>
        <w:instrText xml:space="preserve">= 4 \* ROMAN</w:instrText>
      </w:r>
      <w:r>
        <w:rPr>
          <w:rFonts w:cs="仿宋" w:asciiTheme="minorEastAsia" w:hAnsiTheme="minorEastAsia" w:eastAsiaTheme="minorEastAsia"/>
          <w:szCs w:val="21"/>
        </w:rPr>
        <w:instrText xml:space="preserve"> </w:instrText>
      </w:r>
      <w:r>
        <w:rPr>
          <w:rFonts w:cs="仿宋" w:asciiTheme="minorEastAsia" w:hAnsiTheme="minorEastAsia" w:eastAsiaTheme="minorEastAsia"/>
          <w:szCs w:val="21"/>
        </w:rPr>
        <w:fldChar w:fldCharType="separate"/>
      </w:r>
      <w:r>
        <w:rPr>
          <w:rFonts w:cs="仿宋" w:asciiTheme="minorEastAsia" w:hAnsiTheme="minorEastAsia" w:eastAsiaTheme="minorEastAsia"/>
          <w:szCs w:val="21"/>
        </w:rPr>
        <w:t>IV</w:t>
      </w:r>
      <w:r>
        <w:rPr>
          <w:rFonts w:cs="仿宋" w:asciiTheme="minorEastAsia" w:hAnsiTheme="minorEastAsia" w:eastAsiaTheme="minorEastAsia"/>
          <w:szCs w:val="21"/>
        </w:rPr>
        <w:fldChar w:fldCharType="end"/>
      </w:r>
      <w:r>
        <w:rPr>
          <w:rFonts w:hint="eastAsia" w:cs="仿宋" w:asciiTheme="minorEastAsia" w:hAnsiTheme="minorEastAsia" w:eastAsiaTheme="minorEastAsia"/>
          <w:szCs w:val="21"/>
        </w:rPr>
        <w:t>级、</w:t>
      </w:r>
      <w:r>
        <w:rPr>
          <w:rFonts w:cs="仿宋" w:asciiTheme="minorEastAsia" w:hAnsiTheme="minorEastAsia" w:eastAsiaTheme="minorEastAsia"/>
          <w:szCs w:val="21"/>
        </w:rPr>
        <w:fldChar w:fldCharType="begin"/>
      </w:r>
      <w:r>
        <w:rPr>
          <w:rFonts w:cs="仿宋" w:asciiTheme="minorEastAsia" w:hAnsiTheme="minorEastAsia" w:eastAsiaTheme="minorEastAsia"/>
          <w:szCs w:val="21"/>
        </w:rPr>
        <w:instrText xml:space="preserve"> </w:instrText>
      </w:r>
      <w:r>
        <w:rPr>
          <w:rFonts w:hint="eastAsia" w:cs="仿宋" w:asciiTheme="minorEastAsia" w:hAnsiTheme="minorEastAsia" w:eastAsiaTheme="minorEastAsia"/>
          <w:szCs w:val="21"/>
        </w:rPr>
        <w:instrText xml:space="preserve">= 5 \* ROMAN</w:instrText>
      </w:r>
      <w:r>
        <w:rPr>
          <w:rFonts w:cs="仿宋" w:asciiTheme="minorEastAsia" w:hAnsiTheme="minorEastAsia" w:eastAsiaTheme="minorEastAsia"/>
          <w:szCs w:val="21"/>
        </w:rPr>
        <w:instrText xml:space="preserve"> </w:instrText>
      </w:r>
      <w:r>
        <w:rPr>
          <w:rFonts w:cs="仿宋" w:asciiTheme="minorEastAsia" w:hAnsiTheme="minorEastAsia" w:eastAsiaTheme="minorEastAsia"/>
          <w:szCs w:val="21"/>
        </w:rPr>
        <w:fldChar w:fldCharType="separate"/>
      </w:r>
      <w:r>
        <w:rPr>
          <w:rFonts w:cs="仿宋" w:asciiTheme="minorEastAsia" w:hAnsiTheme="minorEastAsia" w:eastAsiaTheme="minorEastAsia"/>
          <w:szCs w:val="21"/>
        </w:rPr>
        <w:t>V</w:t>
      </w:r>
      <w:r>
        <w:rPr>
          <w:rFonts w:cs="仿宋" w:asciiTheme="minorEastAsia" w:hAnsiTheme="minorEastAsia" w:eastAsiaTheme="minorEastAsia"/>
          <w:szCs w:val="21"/>
        </w:rPr>
        <w:fldChar w:fldCharType="end"/>
      </w:r>
      <w:r>
        <w:rPr>
          <w:rFonts w:hint="eastAsia" w:cs="仿宋" w:asciiTheme="minorEastAsia" w:hAnsiTheme="minorEastAsia" w:eastAsiaTheme="minorEastAsia"/>
          <w:szCs w:val="21"/>
        </w:rPr>
        <w:t>级的和弦连接，以及熟练掌握原谱的弹奏方式。</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2</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重点难点：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（1）重点：熟练掌握和弦连接</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（2）难点：正和弦及其转位、和弦连接、原谱的弹奏练习</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3</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教学内容：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第一节 正和弦的弹奏复习</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w:t>
      </w:r>
      <w:r>
        <w:rPr>
          <w:rFonts w:hint="eastAsia" w:cs="仿宋" w:asciiTheme="minorEastAsia" w:hAnsiTheme="minorEastAsia" w:eastAsiaTheme="minorEastAsia"/>
          <w:bCs/>
          <w:szCs w:val="21"/>
        </w:rPr>
        <w:t xml:space="preserve"> </w:t>
      </w:r>
      <w:r>
        <w:rPr>
          <w:rFonts w:hint="eastAsia" w:cs="仿宋" w:asciiTheme="minorEastAsia" w:hAnsiTheme="minorEastAsia" w:eastAsiaTheme="minorEastAsia"/>
          <w:szCs w:val="21"/>
        </w:rPr>
        <w:t>正和弦的原位及转位练习</w:t>
      </w:r>
    </w:p>
    <w:p>
      <w:pPr>
        <w:spacing w:line="360" w:lineRule="auto"/>
        <w:ind w:firstLine="630" w:firstLineChars="3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从简易调开始练习</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二、正和弦的连接练习</w:t>
      </w:r>
    </w:p>
    <w:p>
      <w:pPr>
        <w:spacing w:line="360" w:lineRule="auto"/>
        <w:ind w:left="72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w:t>
      </w:r>
      <w:r>
        <w:rPr>
          <w:rFonts w:cs="仿宋" w:asciiTheme="minorEastAsia" w:hAnsiTheme="minorEastAsia" w:eastAsiaTheme="minorEastAsia"/>
          <w:szCs w:val="21"/>
        </w:rPr>
        <w:fldChar w:fldCharType="begin"/>
      </w:r>
      <w:r>
        <w:rPr>
          <w:rFonts w:cs="仿宋" w:asciiTheme="minorEastAsia" w:hAnsiTheme="minorEastAsia" w:eastAsiaTheme="minorEastAsia"/>
          <w:szCs w:val="21"/>
        </w:rPr>
        <w:instrText xml:space="preserve"> </w:instrText>
      </w:r>
      <w:r>
        <w:rPr>
          <w:rFonts w:hint="eastAsia" w:cs="仿宋" w:asciiTheme="minorEastAsia" w:hAnsiTheme="minorEastAsia" w:eastAsiaTheme="minorEastAsia"/>
          <w:szCs w:val="21"/>
        </w:rPr>
        <w:instrText xml:space="preserve">= 1 \* ROMAN</w:instrText>
      </w:r>
      <w:r>
        <w:rPr>
          <w:rFonts w:cs="仿宋" w:asciiTheme="minorEastAsia" w:hAnsiTheme="minorEastAsia" w:eastAsiaTheme="minorEastAsia"/>
          <w:szCs w:val="21"/>
        </w:rPr>
        <w:instrText xml:space="preserve"> </w:instrText>
      </w:r>
      <w:r>
        <w:rPr>
          <w:rFonts w:cs="仿宋" w:asciiTheme="minorEastAsia" w:hAnsiTheme="minorEastAsia" w:eastAsiaTheme="minorEastAsia"/>
          <w:szCs w:val="21"/>
        </w:rPr>
        <w:fldChar w:fldCharType="separate"/>
      </w:r>
      <w:r>
        <w:rPr>
          <w:rFonts w:cs="仿宋" w:asciiTheme="minorEastAsia" w:hAnsiTheme="minorEastAsia" w:eastAsiaTheme="minorEastAsia"/>
          <w:szCs w:val="21"/>
        </w:rPr>
        <w:t>I</w:t>
      </w:r>
      <w:r>
        <w:rPr>
          <w:rFonts w:cs="仿宋" w:asciiTheme="minorEastAsia" w:hAnsiTheme="minorEastAsia" w:eastAsiaTheme="minorEastAsia"/>
          <w:szCs w:val="21"/>
        </w:rPr>
        <w:fldChar w:fldCharType="end"/>
      </w:r>
      <w:r>
        <w:rPr>
          <w:rFonts w:hint="eastAsia" w:cs="仿宋" w:asciiTheme="minorEastAsia" w:hAnsiTheme="minorEastAsia" w:eastAsiaTheme="minorEastAsia"/>
          <w:szCs w:val="21"/>
        </w:rPr>
        <w:t>级、</w:t>
      </w:r>
      <w:r>
        <w:rPr>
          <w:rFonts w:cs="仿宋" w:asciiTheme="minorEastAsia" w:hAnsiTheme="minorEastAsia" w:eastAsiaTheme="minorEastAsia"/>
          <w:szCs w:val="21"/>
        </w:rPr>
        <w:fldChar w:fldCharType="begin"/>
      </w:r>
      <w:r>
        <w:rPr>
          <w:rFonts w:cs="仿宋" w:asciiTheme="minorEastAsia" w:hAnsiTheme="minorEastAsia" w:eastAsiaTheme="minorEastAsia"/>
          <w:szCs w:val="21"/>
        </w:rPr>
        <w:instrText xml:space="preserve"> </w:instrText>
      </w:r>
      <w:r>
        <w:rPr>
          <w:rFonts w:hint="eastAsia" w:cs="仿宋" w:asciiTheme="minorEastAsia" w:hAnsiTheme="minorEastAsia" w:eastAsiaTheme="minorEastAsia"/>
          <w:szCs w:val="21"/>
        </w:rPr>
        <w:instrText xml:space="preserve">= 4 \* ROMAN</w:instrText>
      </w:r>
      <w:r>
        <w:rPr>
          <w:rFonts w:cs="仿宋" w:asciiTheme="minorEastAsia" w:hAnsiTheme="minorEastAsia" w:eastAsiaTheme="minorEastAsia"/>
          <w:szCs w:val="21"/>
        </w:rPr>
        <w:instrText xml:space="preserve"> </w:instrText>
      </w:r>
      <w:r>
        <w:rPr>
          <w:rFonts w:cs="仿宋" w:asciiTheme="minorEastAsia" w:hAnsiTheme="minorEastAsia" w:eastAsiaTheme="minorEastAsia"/>
          <w:szCs w:val="21"/>
        </w:rPr>
        <w:fldChar w:fldCharType="separate"/>
      </w:r>
      <w:r>
        <w:rPr>
          <w:rFonts w:cs="仿宋" w:asciiTheme="minorEastAsia" w:hAnsiTheme="minorEastAsia" w:eastAsiaTheme="minorEastAsia"/>
          <w:szCs w:val="21"/>
        </w:rPr>
        <w:t>IV</w:t>
      </w:r>
      <w:r>
        <w:rPr>
          <w:rFonts w:cs="仿宋" w:asciiTheme="minorEastAsia" w:hAnsiTheme="minorEastAsia" w:eastAsiaTheme="minorEastAsia"/>
          <w:szCs w:val="21"/>
        </w:rPr>
        <w:fldChar w:fldCharType="end"/>
      </w:r>
      <w:r>
        <w:rPr>
          <w:rFonts w:hint="eastAsia" w:cs="仿宋" w:asciiTheme="minorEastAsia" w:hAnsiTheme="minorEastAsia" w:eastAsiaTheme="minorEastAsia"/>
          <w:szCs w:val="21"/>
        </w:rPr>
        <w:t>级、</w:t>
      </w:r>
      <w:r>
        <w:rPr>
          <w:rFonts w:cs="仿宋" w:asciiTheme="minorEastAsia" w:hAnsiTheme="minorEastAsia" w:eastAsiaTheme="minorEastAsia"/>
          <w:szCs w:val="21"/>
        </w:rPr>
        <w:fldChar w:fldCharType="begin"/>
      </w:r>
      <w:r>
        <w:rPr>
          <w:rFonts w:cs="仿宋" w:asciiTheme="minorEastAsia" w:hAnsiTheme="minorEastAsia" w:eastAsiaTheme="minorEastAsia"/>
          <w:szCs w:val="21"/>
        </w:rPr>
        <w:instrText xml:space="preserve"> </w:instrText>
      </w:r>
      <w:r>
        <w:rPr>
          <w:rFonts w:hint="eastAsia" w:cs="仿宋" w:asciiTheme="minorEastAsia" w:hAnsiTheme="minorEastAsia" w:eastAsiaTheme="minorEastAsia"/>
          <w:szCs w:val="21"/>
        </w:rPr>
        <w:instrText xml:space="preserve">= 5 \* ROMAN</w:instrText>
      </w:r>
      <w:r>
        <w:rPr>
          <w:rFonts w:cs="仿宋" w:asciiTheme="minorEastAsia" w:hAnsiTheme="minorEastAsia" w:eastAsiaTheme="minorEastAsia"/>
          <w:szCs w:val="21"/>
        </w:rPr>
        <w:instrText xml:space="preserve"> </w:instrText>
      </w:r>
      <w:r>
        <w:rPr>
          <w:rFonts w:cs="仿宋" w:asciiTheme="minorEastAsia" w:hAnsiTheme="minorEastAsia" w:eastAsiaTheme="minorEastAsia"/>
          <w:szCs w:val="21"/>
        </w:rPr>
        <w:fldChar w:fldCharType="separate"/>
      </w:r>
      <w:r>
        <w:rPr>
          <w:rFonts w:cs="仿宋" w:asciiTheme="minorEastAsia" w:hAnsiTheme="minorEastAsia" w:eastAsiaTheme="minorEastAsia"/>
          <w:szCs w:val="21"/>
        </w:rPr>
        <w:t>V</w:t>
      </w:r>
      <w:r>
        <w:rPr>
          <w:rFonts w:cs="仿宋" w:asciiTheme="minorEastAsia" w:hAnsiTheme="minorEastAsia" w:eastAsiaTheme="minorEastAsia"/>
          <w:szCs w:val="21"/>
        </w:rPr>
        <w:fldChar w:fldCharType="end"/>
      </w:r>
      <w:r>
        <w:rPr>
          <w:rFonts w:hint="eastAsia" w:cs="仿宋" w:asciiTheme="minorEastAsia" w:hAnsiTheme="minorEastAsia" w:eastAsiaTheme="minorEastAsia"/>
          <w:szCs w:val="21"/>
        </w:rPr>
        <w:t>级的和弦连接练习</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第二节 原谱弹奏复习</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一、简谱练习</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二、五线谱练习</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（1）讲授法：</w:t>
      </w:r>
      <w:r>
        <w:rPr>
          <w:rFonts w:hint="eastAsia" w:cs="仿宋" w:asciiTheme="minorEastAsia" w:hAnsiTheme="minorEastAsia" w:eastAsiaTheme="minorEastAsia"/>
          <w:bCs/>
          <w:szCs w:val="21"/>
        </w:rPr>
        <w:t>在课程初期，讲授了钢琴弹奏的历史发展、和弦的使用等理论知识，通过细致的讲解，奠定后期弹奏时的理论基础。</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w:t>
      </w:r>
      <w:r>
        <w:rPr>
          <w:rFonts w:hint="eastAsia" w:cs="仿宋" w:asciiTheme="minorEastAsia" w:hAnsiTheme="minorEastAsia" w:eastAsiaTheme="minorEastAsia"/>
          <w:bCs/>
          <w:szCs w:val="21"/>
        </w:rPr>
        <w:t>每节课中，教师都会就每首歌曲的风格类型、和声编配、伴奏音型等方面向学生提出问题，激发学生的思维，培养他们独立思考以及团结协作的能力。</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w:t>
      </w:r>
      <w:r>
        <w:rPr>
          <w:rFonts w:hint="eastAsia" w:cs="仿宋" w:asciiTheme="minorEastAsia" w:hAnsiTheme="minorEastAsia" w:eastAsiaTheme="minorEastAsia"/>
          <w:bCs/>
          <w:szCs w:val="21"/>
        </w:rPr>
        <w:t>学生在老师的指导下，每节课都需要弹唱上节课的作业或即兴弹唱，反复练习对培养学生的反应能力、手指的运动技能都起到了很重要的作用。</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5．教学评价：</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bCs/>
          <w:szCs w:val="21"/>
        </w:rPr>
        <w:t>在教学方法的实际执行过程中，每个教学环节都应具有明确的目的性。同时，以上教学方法需要根据教学过程中的实际效果、学生对知识点的掌握和应用情况不断改进。教学效果欠佳时，应适当调整教学方法，适当增加演示法和练习法。在学生对知识掌握情况较好时，可以适当提高教学内容的难度，激发学生的探索能力。</w:t>
      </w:r>
    </w:p>
    <w:p>
      <w:pPr>
        <w:spacing w:line="360" w:lineRule="auto"/>
        <w:ind w:firstLine="420" w:firstLineChars="200"/>
        <w:rPr>
          <w:rFonts w:cs="仿宋" w:asciiTheme="minorEastAsia" w:hAnsiTheme="minorEastAsia" w:eastAsiaTheme="minorEastAsia"/>
          <w:b/>
          <w:szCs w:val="21"/>
        </w:rPr>
      </w:pPr>
    </w:p>
    <w:p>
      <w:pPr>
        <w:spacing w:line="360" w:lineRule="auto"/>
        <w:ind w:firstLine="2523" w:firstLineChars="1050"/>
        <w:rPr>
          <w:rFonts w:ascii="黑体" w:hAnsi="黑体" w:eastAsia="黑体" w:cs="仿宋"/>
          <w:b/>
          <w:sz w:val="24"/>
        </w:rPr>
      </w:pPr>
      <w:r>
        <w:rPr>
          <w:rFonts w:hint="eastAsia" w:ascii="黑体" w:hAnsi="黑体" w:eastAsia="黑体" w:cs="仿宋"/>
          <w:b/>
          <w:sz w:val="24"/>
        </w:rPr>
        <w:t>第三章  自弹自唱声乐练习曲</w:t>
      </w:r>
    </w:p>
    <w:p>
      <w:pPr>
        <w:spacing w:line="360" w:lineRule="auto"/>
        <w:ind w:firstLine="420" w:firstLineChars="200"/>
        <w:rPr>
          <w:rFonts w:cs="仿宋" w:asciiTheme="minorEastAsia" w:hAnsiTheme="minorEastAsia" w:eastAsiaTheme="minorEastAsia"/>
          <w:szCs w:val="21"/>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1</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教学目标</w:t>
      </w:r>
      <w:r>
        <w:rPr>
          <w:rFonts w:hint="eastAsia" w:cs="仿宋" w:asciiTheme="minorEastAsia" w:hAnsiTheme="minorEastAsia" w:eastAsiaTheme="minorEastAsia"/>
          <w:szCs w:val="21"/>
        </w:rPr>
        <w:t>：</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能初步掌握发声的技巧以及原谱弹奏、移调练习</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2</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重点难点：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（1）重点：声乐练习中所要注意的气息、力量和情绪的控制</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（2）难点：原谱弹奏及移调练习</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3</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教学内容：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第一节 声乐练习曲的演唱</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一、发声练习      </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bCs/>
          <w:szCs w:val="21"/>
        </w:rPr>
        <w:t>二、</w:t>
      </w:r>
      <w:r>
        <w:rPr>
          <w:rFonts w:hint="eastAsia" w:cs="仿宋" w:asciiTheme="minorEastAsia" w:hAnsiTheme="minorEastAsia" w:eastAsiaTheme="minorEastAsia"/>
          <w:szCs w:val="21"/>
        </w:rPr>
        <w:t>声乐练习曲的演唱</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三、声乐练习曲的情绪处理</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第二节 声乐练习曲的伴奏练习</w:t>
      </w:r>
    </w:p>
    <w:p>
      <w:pPr>
        <w:spacing w:line="360" w:lineRule="auto"/>
        <w:ind w:firstLine="420" w:firstLineChars="200"/>
        <w:rPr>
          <w:rFonts w:cs="仿宋" w:asciiTheme="minorEastAsia" w:hAnsiTheme="minorEastAsia" w:eastAsiaTheme="minorEastAsia"/>
          <w:kern w:val="0"/>
          <w:szCs w:val="21"/>
        </w:rPr>
      </w:pPr>
      <w:r>
        <w:rPr>
          <w:rFonts w:hint="eastAsia" w:cs="仿宋" w:asciiTheme="minorEastAsia" w:hAnsiTheme="minorEastAsia" w:eastAsiaTheme="minorEastAsia"/>
          <w:szCs w:val="21"/>
        </w:rPr>
        <w:t>一、原谱弹奏</w:t>
      </w:r>
    </w:p>
    <w:p>
      <w:pPr>
        <w:autoSpaceDE w:val="0"/>
        <w:autoSpaceDN w:val="0"/>
        <w:adjustRightInd w:val="0"/>
        <w:snapToGrid w:val="0"/>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kern w:val="0"/>
          <w:szCs w:val="21"/>
        </w:rPr>
        <w:t>二、</w:t>
      </w:r>
      <w:r>
        <w:rPr>
          <w:rFonts w:hint="eastAsia" w:cs="仿宋" w:asciiTheme="minorEastAsia" w:hAnsiTheme="minorEastAsia" w:eastAsiaTheme="minorEastAsia"/>
          <w:szCs w:val="21"/>
        </w:rPr>
        <w:t>移调练习</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第三节 声乐练习曲的自弹自唱练习</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一、注意力的分配要点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二、气息、力量的控制</w:t>
      </w:r>
    </w:p>
    <w:p>
      <w:pPr>
        <w:autoSpaceDE w:val="0"/>
        <w:autoSpaceDN w:val="0"/>
        <w:adjustRightInd w:val="0"/>
        <w:snapToGrid w:val="0"/>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numPr>
          <w:ilvl w:val="0"/>
          <w:numId w:val="1"/>
        </w:num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讲授法：讲解声乐练习曲中发声技巧的实际运用以及与弹奏过程中的气息、手指等配合。</w:t>
      </w:r>
    </w:p>
    <w:p>
      <w:pPr>
        <w:spacing w:line="360" w:lineRule="auto"/>
        <w:ind w:left="1109" w:leftChars="228" w:hanging="630" w:hangingChars="3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w:t>
      </w:r>
      <w:r>
        <w:rPr>
          <w:rFonts w:hint="eastAsia" w:cs="仿宋" w:asciiTheme="minorEastAsia" w:hAnsiTheme="minorEastAsia" w:eastAsiaTheme="minorEastAsia"/>
          <w:bCs/>
          <w:szCs w:val="21"/>
        </w:rPr>
        <w:t>每节课中，教师都会就每首歌曲的风格类型、演唱特点等方面向学生提出问题，激发学生的思维，培养他们独立思考以及团结协作的能力。</w:t>
      </w:r>
    </w:p>
    <w:p>
      <w:pPr>
        <w:spacing w:line="360" w:lineRule="auto"/>
        <w:ind w:left="1109" w:leftChars="228" w:hanging="630" w:hangingChars="300"/>
        <w:rPr>
          <w:rFonts w:cs="仿宋" w:asciiTheme="minorEastAsia" w:hAnsiTheme="minorEastAsia" w:eastAsiaTheme="minorEastAsia"/>
          <w:szCs w:val="21"/>
        </w:rPr>
      </w:pPr>
      <w:r>
        <w:rPr>
          <w:rFonts w:hint="eastAsia" w:cs="仿宋" w:asciiTheme="minorEastAsia" w:hAnsiTheme="minorEastAsia" w:eastAsiaTheme="minorEastAsia"/>
          <w:szCs w:val="21"/>
        </w:rPr>
        <w:t>（3） 课堂模拟法：</w:t>
      </w:r>
      <w:bookmarkStart w:id="4" w:name="OLE_LINK2"/>
      <w:r>
        <w:rPr>
          <w:rFonts w:hint="eastAsia" w:cs="仿宋" w:asciiTheme="minorEastAsia" w:hAnsiTheme="minorEastAsia" w:eastAsiaTheme="minorEastAsia"/>
          <w:bCs/>
          <w:szCs w:val="21"/>
        </w:rPr>
        <w:t>学生在老师的指导下，每节课都需要弹唱上节课的作业或即兴弹唱。反复的练习对培养学生的反应能力、声乐演唱技巧、弹奏技巧都起到了很重要的作用</w:t>
      </w:r>
      <w:bookmarkEnd w:id="4"/>
      <w:r>
        <w:rPr>
          <w:rFonts w:hint="eastAsia" w:cs="仿宋" w:asciiTheme="minorEastAsia" w:hAnsiTheme="minorEastAsia" w:eastAsiaTheme="minorEastAsia"/>
          <w:bCs/>
          <w:szCs w:val="21"/>
        </w:rPr>
        <w:t>。</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0" w:lineRule="auto"/>
        <w:ind w:firstLine="420" w:firstLineChars="200"/>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在教学方法的实际执行过程中，，每个教学环节都应具有明确的目的性。同时，以上教学方法需要根据教学过程中的实际效果、学生对知识点的掌握和应用情况不断改进。教学效果欠佳时，应适当调整教学方法，适当增加演示法和练习法。在学生对知识掌握情况较好时，可以适当提高教学内容的难度，激发学生的探索能力。</w:t>
      </w:r>
    </w:p>
    <w:p>
      <w:pPr>
        <w:spacing w:line="360" w:lineRule="auto"/>
        <w:rPr>
          <w:rFonts w:cs="仿宋" w:asciiTheme="minorEastAsia" w:hAnsiTheme="minorEastAsia" w:eastAsiaTheme="minorEastAsia"/>
          <w:b/>
          <w:szCs w:val="21"/>
        </w:rPr>
      </w:pPr>
    </w:p>
    <w:p>
      <w:pPr>
        <w:spacing w:line="360" w:lineRule="auto"/>
        <w:ind w:firstLine="2763" w:firstLineChars="1150"/>
        <w:rPr>
          <w:rFonts w:ascii="黑体" w:hAnsi="黑体" w:eastAsia="黑体" w:cs="仿宋"/>
          <w:b/>
          <w:bCs/>
          <w:sz w:val="24"/>
        </w:rPr>
      </w:pPr>
      <w:r>
        <w:rPr>
          <w:rFonts w:hint="eastAsia" w:ascii="黑体" w:hAnsi="黑体" w:eastAsia="黑体" w:cs="仿宋"/>
          <w:b/>
          <w:sz w:val="24"/>
        </w:rPr>
        <w:t>第四章  儿童歌曲弹唱</w:t>
      </w:r>
    </w:p>
    <w:p>
      <w:pPr>
        <w:spacing w:line="360" w:lineRule="auto"/>
        <w:rPr>
          <w:rFonts w:cs="仿宋" w:asciiTheme="minorEastAsia" w:hAnsiTheme="minorEastAsia" w:eastAsiaTheme="minorEastAsia"/>
          <w:b/>
          <w:szCs w:val="21"/>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szCs w:val="21"/>
        </w:rPr>
        <w:t>1．教学目标</w:t>
      </w:r>
      <w:r>
        <w:rPr>
          <w:rFonts w:hint="eastAsia" w:cs="仿宋" w:asciiTheme="minorEastAsia" w:hAnsiTheme="minorEastAsia" w:eastAsiaTheme="minorEastAsia"/>
          <w:szCs w:val="21"/>
        </w:rPr>
        <w:t>：</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掌握儿童歌曲伴奏编配、弹奏及演唱的方式及情绪处理。</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2．重点难点：</w:t>
      </w:r>
    </w:p>
    <w:p>
      <w:pPr>
        <w:numPr>
          <w:ilvl w:val="0"/>
          <w:numId w:val="2"/>
        </w:num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重点：</w:t>
      </w:r>
      <w:bookmarkStart w:id="5" w:name="OLE_LINK4"/>
      <w:r>
        <w:rPr>
          <w:rFonts w:hint="eastAsia" w:cs="仿宋" w:asciiTheme="minorEastAsia" w:hAnsiTheme="minorEastAsia" w:eastAsiaTheme="minorEastAsia"/>
          <w:szCs w:val="21"/>
        </w:rPr>
        <w:t>儿童歌曲演唱的方式及情绪处理</w:t>
      </w:r>
    </w:p>
    <w:bookmarkEnd w:id="5"/>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（2）难点：儿童歌曲的伴奏编配及合成伴奏和演唱</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3</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教学内容：</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第一节 自弹自唱《吹草哨》</w:t>
      </w:r>
    </w:p>
    <w:p>
      <w:pPr>
        <w:spacing w:line="360" w:lineRule="auto"/>
        <w:ind w:firstLine="630" w:firstLineChars="300"/>
        <w:rPr>
          <w:rFonts w:cs="仿宋" w:asciiTheme="minorEastAsia" w:hAnsiTheme="minorEastAsia" w:eastAsiaTheme="minorEastAsia"/>
          <w:kern w:val="0"/>
          <w:szCs w:val="21"/>
        </w:rPr>
      </w:pPr>
      <w:r>
        <w:rPr>
          <w:rFonts w:hint="eastAsia" w:cs="仿宋" w:asciiTheme="minorEastAsia" w:hAnsiTheme="minorEastAsia" w:eastAsiaTheme="minorEastAsia"/>
          <w:szCs w:val="21"/>
        </w:rPr>
        <w:t>一、演唱，处理表情。</w:t>
      </w:r>
    </w:p>
    <w:p>
      <w:pPr>
        <w:spacing w:line="360" w:lineRule="auto"/>
        <w:ind w:left="630" w:leftChars="3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二、伴奏编配</w:t>
      </w:r>
    </w:p>
    <w:p>
      <w:pPr>
        <w:spacing w:line="360" w:lineRule="auto"/>
        <w:ind w:left="630" w:leftChars="30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三、合成伴奏与演唱</w:t>
      </w:r>
    </w:p>
    <w:p>
      <w:pPr>
        <w:numPr>
          <w:ilvl w:val="0"/>
          <w:numId w:val="3"/>
        </w:numPr>
        <w:spacing w:line="360" w:lineRule="auto"/>
        <w:ind w:firstLine="420" w:firstLineChars="200"/>
        <w:rPr>
          <w:rFonts w:cs="仿宋" w:asciiTheme="minorEastAsia" w:hAnsiTheme="minorEastAsia" w:eastAsiaTheme="minorEastAsia"/>
          <w:kern w:val="0"/>
          <w:szCs w:val="21"/>
        </w:rPr>
      </w:pPr>
      <w:r>
        <w:rPr>
          <w:rFonts w:hint="eastAsia" w:cs="仿宋" w:asciiTheme="minorEastAsia" w:hAnsiTheme="minorEastAsia" w:eastAsiaTheme="minorEastAsia"/>
          <w:szCs w:val="21"/>
        </w:rPr>
        <w:t>自弹自唱《蝴蝶飞呀》、《雨花石》</w:t>
      </w:r>
    </w:p>
    <w:p>
      <w:pPr>
        <w:numPr>
          <w:ilvl w:val="0"/>
          <w:numId w:val="4"/>
        </w:num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演唱，处理表情。</w:t>
      </w:r>
    </w:p>
    <w:p>
      <w:pPr>
        <w:numPr>
          <w:ilvl w:val="0"/>
          <w:numId w:val="4"/>
        </w:num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伴奏编配</w:t>
      </w:r>
    </w:p>
    <w:p>
      <w:pPr>
        <w:numPr>
          <w:ilvl w:val="0"/>
          <w:numId w:val="4"/>
        </w:num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合成伴奏与演唱</w:t>
      </w:r>
    </w:p>
    <w:p>
      <w:pPr>
        <w:spacing w:line="360" w:lineRule="auto"/>
        <w:rPr>
          <w:rFonts w:cs="仿宋" w:asciiTheme="minorEastAsia" w:hAnsiTheme="minorEastAsia" w:eastAsiaTheme="minorEastAsia"/>
          <w:b/>
          <w:szCs w:val="21"/>
        </w:rPr>
      </w:pPr>
      <w:bookmarkStart w:id="6" w:name="OLE_LINK1"/>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（1）讲授法：讲解儿童曲中发声技巧的实际运用以及与弹奏的气息、手指等配合。</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w:t>
      </w:r>
      <w:r>
        <w:rPr>
          <w:rFonts w:hint="eastAsia" w:cs="仿宋" w:asciiTheme="minorEastAsia" w:hAnsiTheme="minorEastAsia" w:eastAsiaTheme="minorEastAsia"/>
          <w:bCs/>
          <w:szCs w:val="21"/>
        </w:rPr>
        <w:t>每节课中，教师都会就每首歌曲的风格类型、演唱特点、和声编配、伴奏音型等方面向学生提出问题，激发学生的思维，培养他们独立思考以及团结协作的能力。</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w:t>
      </w:r>
      <w:r>
        <w:rPr>
          <w:rFonts w:hint="eastAsia" w:cs="仿宋" w:asciiTheme="minorEastAsia" w:hAnsiTheme="minorEastAsia" w:eastAsiaTheme="minorEastAsia"/>
          <w:bCs/>
          <w:szCs w:val="21"/>
        </w:rPr>
        <w:t>学生在老师的指导下，每节课都需要弹唱上节课的作业或即兴弹唱。反复的练习对培养学生的反应能力、声乐演唱技巧、弹奏技巧都起到了很重要的作用。</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bookmarkEnd w:id="6"/>
    <w:p>
      <w:pPr>
        <w:spacing w:line="360" w:lineRule="auto"/>
        <w:ind w:firstLine="420" w:firstLineChars="200"/>
        <w:rPr>
          <w:rFonts w:cs="仿宋" w:asciiTheme="minorEastAsia" w:hAnsiTheme="minorEastAsia" w:eastAsiaTheme="minorEastAsia"/>
          <w:b/>
          <w:szCs w:val="21"/>
        </w:rPr>
      </w:pPr>
      <w:r>
        <w:rPr>
          <w:rFonts w:hint="eastAsia" w:cs="仿宋" w:asciiTheme="minorEastAsia" w:hAnsiTheme="minorEastAsia" w:eastAsiaTheme="minorEastAsia"/>
          <w:bCs/>
          <w:szCs w:val="21"/>
        </w:rPr>
        <w:t>在教学方法的实际执行过程中，每个教学环节都应具有明确的目的性。同时，以上教学方法需要根据教学过程中的实际效果、学生对知识点的掌握和应用情况不断改进。教学效果欠佳时，应适当调整教学方法，适当增加演示法和练习法。在学生对知识掌握情况较好时，可以适当提高教学内容的难度，激发学生的探索能力。</w:t>
      </w:r>
    </w:p>
    <w:p>
      <w:pPr>
        <w:spacing w:line="360" w:lineRule="auto"/>
        <w:ind w:left="964" w:firstLine="2042" w:firstLineChars="850"/>
        <w:rPr>
          <w:rFonts w:ascii="黑体" w:hAnsi="黑体" w:eastAsia="黑体" w:cs="仿宋"/>
          <w:b/>
          <w:bCs/>
          <w:sz w:val="24"/>
        </w:rPr>
      </w:pPr>
    </w:p>
    <w:p>
      <w:pPr>
        <w:spacing w:line="360" w:lineRule="auto"/>
        <w:ind w:left="964" w:firstLine="2042" w:firstLineChars="850"/>
        <w:rPr>
          <w:rFonts w:cs="仿宋" w:asciiTheme="minorEastAsia" w:hAnsiTheme="minorEastAsia" w:eastAsiaTheme="minorEastAsia"/>
          <w:b/>
          <w:bCs/>
          <w:szCs w:val="21"/>
        </w:rPr>
      </w:pPr>
      <w:r>
        <w:rPr>
          <w:rFonts w:hint="eastAsia" w:ascii="黑体" w:hAnsi="黑体" w:eastAsia="黑体" w:cs="仿宋"/>
          <w:b/>
          <w:bCs/>
          <w:sz w:val="24"/>
        </w:rPr>
        <w:t>第五章 民歌弹唱</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1</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教学目标：</w:t>
      </w:r>
    </w:p>
    <w:p>
      <w:pPr>
        <w:spacing w:line="360" w:lineRule="auto"/>
        <w:ind w:firstLine="210" w:firstLineChars="100"/>
        <w:rPr>
          <w:rFonts w:cs="仿宋" w:asciiTheme="minorEastAsia" w:hAnsiTheme="minorEastAsia" w:eastAsiaTheme="minorEastAsia"/>
          <w:b/>
          <w:bCs/>
          <w:szCs w:val="21"/>
        </w:rPr>
      </w:pPr>
      <w:r>
        <w:rPr>
          <w:rFonts w:hint="eastAsia" w:cs="仿宋" w:asciiTheme="minorEastAsia" w:hAnsiTheme="minorEastAsia" w:eastAsiaTheme="minorEastAsia"/>
          <w:szCs w:val="21"/>
        </w:rPr>
        <w:t>掌握民歌伴奏编配、弹奏及演唱的方式及情绪处理。</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2．重点难点：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（1）重点：</w:t>
      </w:r>
      <w:bookmarkStart w:id="7" w:name="OLE_LINK5"/>
      <w:r>
        <w:rPr>
          <w:rFonts w:hint="eastAsia" w:cs="仿宋" w:asciiTheme="minorEastAsia" w:hAnsiTheme="minorEastAsia" w:eastAsiaTheme="minorEastAsia"/>
          <w:szCs w:val="21"/>
        </w:rPr>
        <w:t>民歌演唱的方式及情绪处理</w:t>
      </w:r>
    </w:p>
    <w:bookmarkEnd w:id="7"/>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（2）难点：民歌的伴奏编配及合成伴奏和演唱</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3</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教学内容：</w:t>
      </w:r>
    </w:p>
    <w:p>
      <w:pPr>
        <w:spacing w:line="360" w:lineRule="auto"/>
        <w:ind w:firstLine="210" w:firstLineChars="100"/>
        <w:rPr>
          <w:rFonts w:cs="仿宋" w:asciiTheme="minorEastAsia" w:hAnsiTheme="minorEastAsia" w:eastAsiaTheme="minorEastAsia"/>
          <w:kern w:val="0"/>
          <w:szCs w:val="21"/>
        </w:rPr>
      </w:pPr>
      <w:r>
        <w:rPr>
          <w:rFonts w:hint="eastAsia" w:cs="仿宋" w:asciiTheme="minorEastAsia" w:hAnsiTheme="minorEastAsia" w:eastAsiaTheme="minorEastAsia"/>
          <w:szCs w:val="21"/>
        </w:rPr>
        <w:t>第一节：自弹自唱《茉莉花》、《小白菜》</w:t>
      </w:r>
    </w:p>
    <w:p>
      <w:pPr>
        <w:spacing w:line="360" w:lineRule="auto"/>
        <w:ind w:firstLine="420" w:firstLineChars="200"/>
        <w:rPr>
          <w:rFonts w:cs="仿宋" w:asciiTheme="minorEastAsia" w:hAnsiTheme="minorEastAsia" w:eastAsiaTheme="minorEastAsia"/>
          <w:kern w:val="0"/>
          <w:szCs w:val="21"/>
        </w:rPr>
      </w:pPr>
      <w:r>
        <w:rPr>
          <w:rFonts w:hint="eastAsia" w:cs="仿宋" w:asciiTheme="minorEastAsia" w:hAnsiTheme="minorEastAsia" w:eastAsiaTheme="minorEastAsia"/>
          <w:szCs w:val="21"/>
        </w:rPr>
        <w:t>一、演唱，处理表情。</w:t>
      </w:r>
    </w:p>
    <w:p>
      <w:pPr>
        <w:spacing w:line="360" w:lineRule="auto"/>
        <w:ind w:firstLine="420" w:firstLineChars="200"/>
        <w:rPr>
          <w:rFonts w:cs="仿宋" w:asciiTheme="minorEastAsia" w:hAnsiTheme="minorEastAsia" w:eastAsiaTheme="minorEastAsia"/>
          <w:kern w:val="0"/>
          <w:szCs w:val="21"/>
        </w:rPr>
      </w:pPr>
      <w:r>
        <w:rPr>
          <w:rFonts w:hint="eastAsia" w:cs="仿宋" w:asciiTheme="minorEastAsia" w:hAnsiTheme="minorEastAsia" w:eastAsiaTheme="minorEastAsia"/>
          <w:szCs w:val="21"/>
        </w:rPr>
        <w:t>二、伴奏编配</w:t>
      </w:r>
    </w:p>
    <w:p>
      <w:pPr>
        <w:spacing w:line="360" w:lineRule="auto"/>
        <w:ind w:firstLine="420" w:firstLineChars="200"/>
        <w:rPr>
          <w:rFonts w:cs="仿宋" w:asciiTheme="minorEastAsia" w:hAnsiTheme="minorEastAsia" w:eastAsiaTheme="minorEastAsia"/>
          <w:kern w:val="0"/>
          <w:szCs w:val="21"/>
        </w:rPr>
      </w:pPr>
      <w:r>
        <w:rPr>
          <w:rFonts w:hint="eastAsia" w:cs="仿宋" w:asciiTheme="minorEastAsia" w:hAnsiTheme="minorEastAsia" w:eastAsiaTheme="minorEastAsia"/>
          <w:szCs w:val="21"/>
        </w:rPr>
        <w:t>三、合成伴奏与演唱</w:t>
      </w:r>
    </w:p>
    <w:p>
      <w:pPr>
        <w:spacing w:line="360" w:lineRule="auto"/>
        <w:ind w:firstLine="210" w:firstLineChars="10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第二节：</w:t>
      </w:r>
      <w:r>
        <w:rPr>
          <w:rFonts w:hint="eastAsia" w:cs="仿宋" w:asciiTheme="minorEastAsia" w:hAnsiTheme="minorEastAsia" w:eastAsiaTheme="minorEastAsia"/>
          <w:szCs w:val="21"/>
        </w:rPr>
        <w:t>自弹自唱《赶圩回来啊哩哩》、《爱我中华》</w:t>
      </w:r>
    </w:p>
    <w:p>
      <w:pPr>
        <w:spacing w:line="360" w:lineRule="auto"/>
        <w:ind w:firstLine="420" w:firstLineChars="200"/>
        <w:rPr>
          <w:rFonts w:cs="仿宋" w:asciiTheme="minorEastAsia" w:hAnsiTheme="minorEastAsia" w:eastAsiaTheme="minorEastAsia"/>
          <w:kern w:val="0"/>
          <w:szCs w:val="21"/>
        </w:rPr>
      </w:pPr>
      <w:r>
        <w:rPr>
          <w:rFonts w:hint="eastAsia" w:cs="仿宋" w:asciiTheme="minorEastAsia" w:hAnsiTheme="minorEastAsia" w:eastAsiaTheme="minorEastAsia"/>
          <w:szCs w:val="21"/>
        </w:rPr>
        <w:t>一、演唱，处理表情。</w:t>
      </w:r>
    </w:p>
    <w:p>
      <w:pPr>
        <w:spacing w:line="360" w:lineRule="auto"/>
        <w:ind w:firstLine="420" w:firstLineChars="200"/>
        <w:rPr>
          <w:rFonts w:cs="仿宋" w:asciiTheme="minorEastAsia" w:hAnsiTheme="minorEastAsia" w:eastAsiaTheme="minorEastAsia"/>
          <w:kern w:val="0"/>
          <w:szCs w:val="21"/>
        </w:rPr>
      </w:pPr>
      <w:r>
        <w:rPr>
          <w:rFonts w:hint="eastAsia" w:cs="仿宋" w:asciiTheme="minorEastAsia" w:hAnsiTheme="minorEastAsia" w:eastAsiaTheme="minorEastAsia"/>
          <w:szCs w:val="21"/>
        </w:rPr>
        <w:t>二、伴奏编配</w:t>
      </w:r>
    </w:p>
    <w:p>
      <w:pPr>
        <w:spacing w:line="360" w:lineRule="auto"/>
        <w:ind w:firstLine="420" w:firstLineChars="200"/>
        <w:rPr>
          <w:rFonts w:cs="仿宋" w:asciiTheme="minorEastAsia" w:hAnsiTheme="minorEastAsia" w:eastAsiaTheme="minorEastAsia"/>
          <w:kern w:val="0"/>
          <w:szCs w:val="21"/>
        </w:rPr>
      </w:pPr>
      <w:r>
        <w:rPr>
          <w:rFonts w:hint="eastAsia" w:cs="仿宋" w:asciiTheme="minorEastAsia" w:hAnsiTheme="minorEastAsia" w:eastAsiaTheme="minorEastAsia"/>
          <w:szCs w:val="21"/>
        </w:rPr>
        <w:t>三、合成伴奏与演唱</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kern w:val="0"/>
          <w:szCs w:val="21"/>
        </w:rPr>
        <w:t xml:space="preserve"> </w:t>
      </w:r>
      <w:r>
        <w:rPr>
          <w:rFonts w:cs="仿宋" w:asciiTheme="minorEastAsia" w:hAnsiTheme="minorEastAsia" w:eastAsiaTheme="minorEastAsia"/>
          <w:kern w:val="0"/>
          <w:szCs w:val="21"/>
        </w:rPr>
        <w:t>4.</w:t>
      </w:r>
      <w:r>
        <w:rPr>
          <w:rFonts w:hint="eastAsia" w:cs="仿宋" w:asciiTheme="minorEastAsia" w:hAnsiTheme="minorEastAsia" w:eastAsiaTheme="minorEastAsia"/>
          <w:b/>
          <w:szCs w:val="21"/>
        </w:rPr>
        <w:t>教学方法：</w:t>
      </w:r>
    </w:p>
    <w:p>
      <w:pPr>
        <w:spacing w:line="360" w:lineRule="auto"/>
        <w:ind w:left="1262" w:leftChars="201" w:hanging="840" w:hangingChars="400"/>
        <w:rPr>
          <w:rFonts w:cs="仿宋" w:asciiTheme="minorEastAsia" w:hAnsiTheme="minorEastAsia" w:eastAsiaTheme="minorEastAsia"/>
          <w:szCs w:val="21"/>
        </w:rPr>
      </w:pPr>
      <w:r>
        <w:rPr>
          <w:rFonts w:hint="eastAsia" w:cs="仿宋" w:asciiTheme="minorEastAsia" w:hAnsiTheme="minorEastAsia" w:eastAsiaTheme="minorEastAsia"/>
          <w:szCs w:val="21"/>
        </w:rPr>
        <w:t>（1）讲授法：讲解民族歌曲中发声技巧的实际运用以及与弹奏的气息、手指等配合。</w:t>
      </w:r>
    </w:p>
    <w:p>
      <w:pPr>
        <w:spacing w:line="360" w:lineRule="auto"/>
        <w:ind w:left="1109" w:leftChars="228" w:hanging="630" w:hangingChars="3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w:t>
      </w:r>
      <w:r>
        <w:rPr>
          <w:rFonts w:hint="eastAsia" w:cs="仿宋" w:asciiTheme="minorEastAsia" w:hAnsiTheme="minorEastAsia" w:eastAsiaTheme="minorEastAsia"/>
          <w:bCs/>
          <w:szCs w:val="21"/>
        </w:rPr>
        <w:t>每节课中，教师都会就每首歌曲的风格类型、演唱特点、和声编配、伴奏音型等方面向学生提出问题，激发学生的思维，培养他们独立思考以及团结协作的能力。</w:t>
      </w:r>
    </w:p>
    <w:p>
      <w:pPr>
        <w:spacing w:line="360" w:lineRule="auto"/>
        <w:ind w:left="1109" w:leftChars="228" w:hanging="630" w:hangingChars="3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w:t>
      </w:r>
      <w:r>
        <w:rPr>
          <w:rFonts w:hint="eastAsia" w:cs="仿宋" w:asciiTheme="minorEastAsia" w:hAnsiTheme="minorEastAsia" w:eastAsiaTheme="minorEastAsia"/>
          <w:bCs/>
          <w:szCs w:val="21"/>
        </w:rPr>
        <w:t>学生在老师的指导下，每节课都需要弹唱上节课的作业或即兴弹唱。反复的练习对培养学生的反应能力、歌曲演唱能力、弹奏技巧都起到了很重要的作用。</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0" w:lineRule="auto"/>
        <w:ind w:firstLine="420" w:firstLineChars="200"/>
        <w:rPr>
          <w:rFonts w:cs="仿宋" w:asciiTheme="minorEastAsia" w:hAnsiTheme="minorEastAsia" w:eastAsiaTheme="minorEastAsia"/>
          <w:kern w:val="0"/>
          <w:szCs w:val="21"/>
        </w:rPr>
      </w:pPr>
      <w:r>
        <w:rPr>
          <w:rFonts w:hint="eastAsia" w:cs="仿宋" w:asciiTheme="minorEastAsia" w:hAnsiTheme="minorEastAsia" w:eastAsiaTheme="minorEastAsia"/>
          <w:bCs/>
          <w:szCs w:val="21"/>
        </w:rPr>
        <w:t>在教学方法的实际执行过程中，每个教学环节都应具有明确的目的性。同时，以上教学方法需要根据教学过程中的实际效果、学生对知识点的掌握和应用情况不断改进。教学效果欠佳时，应适当调整教学方法，适当增加演示法和练习法。在学生对知识掌握情况较好时，可以适当提高教学内容的难度，激发学生的探索能力。</w:t>
      </w:r>
    </w:p>
    <w:p>
      <w:pPr>
        <w:spacing w:line="360" w:lineRule="auto"/>
        <w:jc w:val="center"/>
        <w:rPr>
          <w:rFonts w:ascii="黑体" w:hAnsi="黑体" w:eastAsia="黑体" w:cs="仿宋"/>
          <w:b/>
          <w:bCs/>
          <w:sz w:val="24"/>
        </w:rPr>
      </w:pPr>
    </w:p>
    <w:p>
      <w:pPr>
        <w:spacing w:line="360" w:lineRule="auto"/>
        <w:jc w:val="center"/>
        <w:rPr>
          <w:rFonts w:ascii="黑体" w:hAnsi="黑体" w:eastAsia="黑体" w:cs="仿宋"/>
          <w:b/>
          <w:bCs/>
          <w:sz w:val="24"/>
        </w:rPr>
      </w:pPr>
      <w:r>
        <w:rPr>
          <w:rFonts w:hint="eastAsia" w:ascii="黑体" w:hAnsi="黑体" w:eastAsia="黑体" w:cs="仿宋"/>
          <w:b/>
          <w:bCs/>
          <w:sz w:val="24"/>
        </w:rPr>
        <w:t>第六章 美声歌曲弹唱</w:t>
      </w:r>
    </w:p>
    <w:p>
      <w:pPr>
        <w:spacing w:line="360" w:lineRule="auto"/>
        <w:ind w:left="482"/>
        <w:rPr>
          <w:rFonts w:cs="仿宋" w:asciiTheme="minorEastAsia" w:hAnsiTheme="minorEastAsia" w:eastAsiaTheme="minorEastAsia"/>
          <w:b/>
          <w:bCs/>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1</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教学目标：</w:t>
      </w:r>
    </w:p>
    <w:p>
      <w:pPr>
        <w:spacing w:line="360" w:lineRule="auto"/>
        <w:ind w:left="420" w:leftChars="200"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能初步掌握美声歌曲中即兴伴奏的运用，编配和声，选择伴奏织体，并弹奏范例。</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2</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重点难点：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（1）重点：美声歌曲演唱的方式及情绪处理</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（2）难点：美声歌曲的伴奏编配及合成伴奏和演唱</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3</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教学内容：</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第一节 自弹自唱《大海啊，故乡》</w:t>
      </w:r>
    </w:p>
    <w:p>
      <w:pPr>
        <w:spacing w:line="360" w:lineRule="auto"/>
        <w:ind w:firstLine="420" w:firstLineChars="200"/>
        <w:rPr>
          <w:rFonts w:cs="仿宋" w:asciiTheme="minorEastAsia" w:hAnsiTheme="minorEastAsia" w:eastAsiaTheme="minorEastAsia"/>
          <w:kern w:val="0"/>
          <w:szCs w:val="21"/>
        </w:rPr>
      </w:pPr>
      <w:r>
        <w:rPr>
          <w:rFonts w:hint="eastAsia" w:cs="仿宋" w:asciiTheme="minorEastAsia" w:hAnsiTheme="minorEastAsia" w:eastAsiaTheme="minorEastAsia"/>
          <w:szCs w:val="21"/>
        </w:rPr>
        <w:t>一、演唱，处理表情。</w:t>
      </w:r>
    </w:p>
    <w:p>
      <w:pPr>
        <w:spacing w:line="360" w:lineRule="auto"/>
        <w:ind w:firstLine="420" w:firstLineChars="200"/>
        <w:rPr>
          <w:rFonts w:cs="仿宋" w:asciiTheme="minorEastAsia" w:hAnsiTheme="minorEastAsia" w:eastAsiaTheme="minorEastAsia"/>
          <w:kern w:val="0"/>
          <w:szCs w:val="21"/>
        </w:rPr>
      </w:pPr>
      <w:r>
        <w:rPr>
          <w:rFonts w:hint="eastAsia" w:cs="仿宋" w:asciiTheme="minorEastAsia" w:hAnsiTheme="minorEastAsia" w:eastAsiaTheme="minorEastAsia"/>
          <w:szCs w:val="21"/>
        </w:rPr>
        <w:t>二、伴奏编配</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三、合成伴奏与演唱</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第二节 自弹自唱 《共和国之恋》</w:t>
      </w:r>
    </w:p>
    <w:p>
      <w:pPr>
        <w:spacing w:line="360" w:lineRule="auto"/>
        <w:ind w:left="720"/>
        <w:rPr>
          <w:rFonts w:cs="仿宋" w:asciiTheme="minorEastAsia" w:hAnsiTheme="minorEastAsia" w:eastAsiaTheme="minorEastAsia"/>
          <w:kern w:val="0"/>
          <w:szCs w:val="21"/>
        </w:rPr>
      </w:pPr>
      <w:r>
        <w:rPr>
          <w:rFonts w:hint="eastAsia" w:cs="仿宋" w:asciiTheme="minorEastAsia" w:hAnsiTheme="minorEastAsia" w:eastAsiaTheme="minorEastAsia"/>
          <w:szCs w:val="21"/>
        </w:rPr>
        <w:t>一、演唱，处理表情。</w:t>
      </w:r>
    </w:p>
    <w:p>
      <w:pPr>
        <w:spacing w:line="360" w:lineRule="auto"/>
        <w:ind w:left="720"/>
        <w:rPr>
          <w:rFonts w:cs="仿宋" w:asciiTheme="minorEastAsia" w:hAnsiTheme="minorEastAsia" w:eastAsiaTheme="minorEastAsia"/>
          <w:kern w:val="0"/>
          <w:szCs w:val="21"/>
        </w:rPr>
      </w:pPr>
      <w:r>
        <w:rPr>
          <w:rFonts w:hint="eastAsia" w:cs="仿宋" w:asciiTheme="minorEastAsia" w:hAnsiTheme="minorEastAsia" w:eastAsiaTheme="minorEastAsia"/>
          <w:szCs w:val="21"/>
        </w:rPr>
        <w:t>二、伴奏编配</w:t>
      </w:r>
    </w:p>
    <w:p>
      <w:pPr>
        <w:spacing w:line="360" w:lineRule="auto"/>
        <w:ind w:left="720"/>
        <w:rPr>
          <w:rFonts w:cs="仿宋" w:asciiTheme="minorEastAsia" w:hAnsiTheme="minorEastAsia" w:eastAsiaTheme="minorEastAsia"/>
          <w:kern w:val="0"/>
          <w:szCs w:val="21"/>
        </w:rPr>
      </w:pPr>
      <w:r>
        <w:rPr>
          <w:rFonts w:hint="eastAsia" w:cs="仿宋" w:asciiTheme="minorEastAsia" w:hAnsiTheme="minorEastAsia" w:eastAsiaTheme="minorEastAsia"/>
          <w:szCs w:val="21"/>
        </w:rPr>
        <w:t>三、合成伴奏与演唱</w:t>
      </w:r>
      <w:r>
        <w:rPr>
          <w:rFonts w:hint="eastAsia" w:cs="仿宋" w:asciiTheme="minorEastAsia" w:hAnsiTheme="minorEastAsia" w:eastAsiaTheme="minorEastAsia"/>
          <w:kern w:val="0"/>
          <w:szCs w:val="21"/>
        </w:rPr>
        <w:t xml:space="preserve">   </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left="1109" w:leftChars="228" w:hanging="630" w:hangingChars="300"/>
        <w:rPr>
          <w:rFonts w:cs="仿宋" w:asciiTheme="minorEastAsia" w:hAnsiTheme="minorEastAsia" w:eastAsiaTheme="minorEastAsia"/>
          <w:szCs w:val="21"/>
        </w:rPr>
      </w:pPr>
      <w:r>
        <w:rPr>
          <w:rFonts w:hint="eastAsia" w:cs="仿宋" w:asciiTheme="minorEastAsia" w:hAnsiTheme="minorEastAsia" w:eastAsiaTheme="minorEastAsia"/>
          <w:szCs w:val="21"/>
        </w:rPr>
        <w:t>（1）讲授法：讲解美声歌曲中发声技巧的实际运用以及与弹奏的气息、手指等配合。</w:t>
      </w:r>
    </w:p>
    <w:p>
      <w:pPr>
        <w:spacing w:line="360" w:lineRule="auto"/>
        <w:ind w:left="1109" w:leftChars="228" w:hanging="630" w:hangingChars="3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w:t>
      </w:r>
      <w:r>
        <w:rPr>
          <w:rFonts w:hint="eastAsia" w:cs="仿宋" w:asciiTheme="minorEastAsia" w:hAnsiTheme="minorEastAsia" w:eastAsiaTheme="minorEastAsia"/>
          <w:bCs/>
          <w:szCs w:val="21"/>
        </w:rPr>
        <w:t>每节课中，教师都会就每首歌曲的风格类型、演唱特点、和声编配、伴奏音型等方面向学生提出问题，激发学生的思维，培养他们独立思考以及团结协作的能力。</w:t>
      </w:r>
    </w:p>
    <w:p>
      <w:pPr>
        <w:spacing w:line="360" w:lineRule="auto"/>
        <w:ind w:left="1109" w:leftChars="228" w:hanging="630" w:hangingChars="3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w:t>
      </w:r>
      <w:r>
        <w:rPr>
          <w:rFonts w:hint="eastAsia" w:cs="仿宋" w:asciiTheme="minorEastAsia" w:hAnsiTheme="minorEastAsia" w:eastAsiaTheme="minorEastAsia"/>
          <w:bCs/>
          <w:szCs w:val="21"/>
        </w:rPr>
        <w:t>学生在老师的指导下，每节课都需要弹奏上节课的作业或即兴弹唱。反复的练习对培养学生的反应能力、歌唱能力、弹奏技巧都起到了很重要的作用。</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0"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在教学方法的实际执行过程中，每个教学环节都应具有明确的目的性。同时，以上教学方法需要根据教学过程中的实际效果、学生对知识点的掌握和应用情况不断改进。教学效果欠佳时，应适当调整教学方法，适当增加演示法和练习法。在学生对知识掌握情况较好时，可以适当提高教学内容的难度，激发学生的探索能力。</w:t>
      </w:r>
    </w:p>
    <w:p>
      <w:pPr>
        <w:spacing w:line="360" w:lineRule="auto"/>
        <w:ind w:firstLine="420" w:firstLineChars="200"/>
        <w:rPr>
          <w:rFonts w:cs="仿宋" w:asciiTheme="minorEastAsia" w:hAnsiTheme="minorEastAsia" w:eastAsiaTheme="minorEastAsia"/>
          <w:bCs/>
          <w:szCs w:val="21"/>
        </w:rPr>
      </w:pPr>
    </w:p>
    <w:p>
      <w:pPr>
        <w:spacing w:line="360" w:lineRule="auto"/>
        <w:ind w:left="482"/>
        <w:jc w:val="center"/>
        <w:rPr>
          <w:rFonts w:ascii="黑体" w:hAnsi="黑体" w:eastAsia="黑体" w:cs="仿宋"/>
          <w:b/>
          <w:bCs/>
          <w:sz w:val="24"/>
        </w:rPr>
      </w:pPr>
      <w:r>
        <w:rPr>
          <w:rFonts w:hint="eastAsia" w:ascii="黑体" w:hAnsi="黑体" w:eastAsia="黑体" w:cs="仿宋"/>
          <w:b/>
          <w:sz w:val="24"/>
        </w:rPr>
        <w:t>第七章 通俗歌曲弹唱</w:t>
      </w:r>
    </w:p>
    <w:p>
      <w:pPr>
        <w:snapToGrid w:val="0"/>
        <w:spacing w:line="360" w:lineRule="auto"/>
        <w:ind w:firstLine="420" w:firstLineChars="200"/>
        <w:rPr>
          <w:rFonts w:cs="仿宋" w:asciiTheme="minorEastAsia" w:hAnsiTheme="minorEastAsia" w:eastAsiaTheme="minorEastAsia"/>
          <w:b/>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1</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教学目标：</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能初步掌握通俗歌曲中即兴伴奏的运用，编配和声，选择伴奏织体，并弹奏范例。</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2</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重点难点：</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（1）重点：通俗歌曲演唱的方式及情绪处理</w:t>
      </w:r>
    </w:p>
    <w:p>
      <w:pPr>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（2）难点：通俗歌曲的伴奏编配及合成伴奏和演唱</w:t>
      </w: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3</w:t>
      </w:r>
      <w:r>
        <w:rPr>
          <w:rFonts w:cs="仿宋" w:asciiTheme="minorEastAsia" w:hAnsiTheme="minorEastAsia" w:eastAsiaTheme="minorEastAsia"/>
          <w:b/>
          <w:bCs/>
          <w:szCs w:val="21"/>
        </w:rPr>
        <w:t>.</w:t>
      </w:r>
      <w:r>
        <w:rPr>
          <w:rFonts w:hint="eastAsia" w:cs="仿宋" w:asciiTheme="minorEastAsia" w:hAnsiTheme="minorEastAsia" w:eastAsiaTheme="minorEastAsia"/>
          <w:b/>
          <w:bCs/>
          <w:szCs w:val="21"/>
        </w:rPr>
        <w:t>教学内容：</w:t>
      </w:r>
    </w:p>
    <w:p>
      <w:pPr>
        <w:autoSpaceDE w:val="0"/>
        <w:autoSpaceDN w:val="0"/>
        <w:adjustRightInd w:val="0"/>
        <w:snapToGrid w:val="0"/>
        <w:spacing w:line="360" w:lineRule="auto"/>
        <w:ind w:firstLine="210" w:firstLineChars="100"/>
        <w:rPr>
          <w:rFonts w:cs="仿宋" w:asciiTheme="minorEastAsia" w:hAnsiTheme="minorEastAsia" w:eastAsiaTheme="minorEastAsia"/>
          <w:szCs w:val="21"/>
        </w:rPr>
      </w:pPr>
      <w:r>
        <w:rPr>
          <w:rFonts w:hint="eastAsia" w:cs="仿宋" w:asciiTheme="minorEastAsia" w:hAnsiTheme="minorEastAsia" w:eastAsiaTheme="minorEastAsia"/>
          <w:szCs w:val="21"/>
        </w:rPr>
        <w:t>第一节 自弹自唱《龙文》</w:t>
      </w:r>
    </w:p>
    <w:p>
      <w:pPr>
        <w:spacing w:line="360" w:lineRule="auto"/>
        <w:ind w:firstLine="630" w:firstLineChars="300"/>
        <w:rPr>
          <w:rFonts w:cs="仿宋" w:asciiTheme="minorEastAsia" w:hAnsiTheme="minorEastAsia" w:eastAsiaTheme="minorEastAsia"/>
          <w:kern w:val="0"/>
          <w:szCs w:val="21"/>
        </w:rPr>
      </w:pPr>
      <w:r>
        <w:rPr>
          <w:rFonts w:hint="eastAsia" w:cs="仿宋" w:asciiTheme="minorEastAsia" w:hAnsiTheme="minorEastAsia" w:eastAsiaTheme="minorEastAsia"/>
          <w:szCs w:val="21"/>
        </w:rPr>
        <w:t>一、演唱，处理表情。</w:t>
      </w:r>
    </w:p>
    <w:p>
      <w:pPr>
        <w:spacing w:line="360" w:lineRule="auto"/>
        <w:ind w:left="720"/>
        <w:rPr>
          <w:rFonts w:cs="仿宋" w:asciiTheme="minorEastAsia" w:hAnsiTheme="minorEastAsia" w:eastAsiaTheme="minorEastAsia"/>
          <w:kern w:val="0"/>
          <w:szCs w:val="21"/>
        </w:rPr>
      </w:pPr>
      <w:r>
        <w:rPr>
          <w:rFonts w:hint="eastAsia" w:cs="仿宋" w:asciiTheme="minorEastAsia" w:hAnsiTheme="minorEastAsia" w:eastAsiaTheme="minorEastAsia"/>
          <w:szCs w:val="21"/>
        </w:rPr>
        <w:t>二、伴奏编配</w:t>
      </w:r>
    </w:p>
    <w:p>
      <w:pPr>
        <w:spacing w:line="360" w:lineRule="auto"/>
        <w:ind w:left="720"/>
        <w:rPr>
          <w:rFonts w:cs="仿宋" w:asciiTheme="minorEastAsia" w:hAnsiTheme="minorEastAsia" w:eastAsiaTheme="minorEastAsia"/>
          <w:szCs w:val="21"/>
        </w:rPr>
      </w:pPr>
      <w:r>
        <w:rPr>
          <w:rFonts w:hint="eastAsia" w:cs="仿宋" w:asciiTheme="minorEastAsia" w:hAnsiTheme="minorEastAsia" w:eastAsiaTheme="minorEastAsia"/>
          <w:szCs w:val="21"/>
        </w:rPr>
        <w:t>三、合成伴奏与演唱</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第二节 自弹自唱《好大一棵树》、《青春与世界联网》</w:t>
      </w:r>
    </w:p>
    <w:p>
      <w:pPr>
        <w:spacing w:line="360" w:lineRule="auto"/>
        <w:ind w:left="720"/>
        <w:rPr>
          <w:rFonts w:cs="仿宋" w:asciiTheme="minorEastAsia" w:hAnsiTheme="minorEastAsia" w:eastAsiaTheme="minorEastAsia"/>
          <w:kern w:val="0"/>
          <w:szCs w:val="21"/>
        </w:rPr>
      </w:pPr>
      <w:r>
        <w:rPr>
          <w:rFonts w:hint="eastAsia" w:cs="仿宋" w:asciiTheme="minorEastAsia" w:hAnsiTheme="minorEastAsia" w:eastAsiaTheme="minorEastAsia"/>
          <w:szCs w:val="21"/>
        </w:rPr>
        <w:t>一、演唱，处理表情。</w:t>
      </w:r>
    </w:p>
    <w:p>
      <w:pPr>
        <w:spacing w:line="360" w:lineRule="auto"/>
        <w:ind w:left="720"/>
        <w:rPr>
          <w:rFonts w:cs="仿宋" w:asciiTheme="minorEastAsia" w:hAnsiTheme="minorEastAsia" w:eastAsiaTheme="minorEastAsia"/>
          <w:kern w:val="0"/>
          <w:szCs w:val="21"/>
        </w:rPr>
      </w:pPr>
      <w:r>
        <w:rPr>
          <w:rFonts w:hint="eastAsia" w:cs="仿宋" w:asciiTheme="minorEastAsia" w:hAnsiTheme="minorEastAsia" w:eastAsiaTheme="minorEastAsia"/>
          <w:szCs w:val="21"/>
        </w:rPr>
        <w:t>二、伴奏编配</w:t>
      </w:r>
    </w:p>
    <w:p>
      <w:pPr>
        <w:spacing w:line="360" w:lineRule="auto"/>
        <w:ind w:left="720"/>
        <w:rPr>
          <w:rFonts w:cs="仿宋" w:asciiTheme="minorEastAsia" w:hAnsiTheme="minorEastAsia" w:eastAsiaTheme="minorEastAsia"/>
          <w:kern w:val="0"/>
          <w:szCs w:val="21"/>
        </w:rPr>
      </w:pPr>
      <w:r>
        <w:rPr>
          <w:rFonts w:hint="eastAsia" w:cs="仿宋" w:asciiTheme="minorEastAsia" w:hAnsiTheme="minorEastAsia" w:eastAsiaTheme="minorEastAsia"/>
          <w:szCs w:val="21"/>
        </w:rPr>
        <w:t>三、合成伴奏与演唱</w:t>
      </w:r>
      <w:r>
        <w:rPr>
          <w:rFonts w:hint="eastAsia" w:cs="仿宋" w:asciiTheme="minorEastAsia" w:hAnsiTheme="minorEastAsia" w:eastAsiaTheme="minorEastAsia"/>
          <w:kern w:val="0"/>
          <w:szCs w:val="21"/>
        </w:rPr>
        <w:t xml:space="preserve">   </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4</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教学方法：</w:t>
      </w:r>
    </w:p>
    <w:p>
      <w:pPr>
        <w:spacing w:line="360" w:lineRule="auto"/>
        <w:ind w:left="1109" w:leftChars="228" w:hanging="630" w:hangingChars="300"/>
        <w:rPr>
          <w:rFonts w:cs="仿宋" w:asciiTheme="minorEastAsia" w:hAnsiTheme="minorEastAsia" w:eastAsiaTheme="minorEastAsia"/>
          <w:szCs w:val="21"/>
        </w:rPr>
      </w:pPr>
      <w:r>
        <w:rPr>
          <w:rFonts w:hint="eastAsia" w:cs="仿宋" w:asciiTheme="minorEastAsia" w:hAnsiTheme="minorEastAsia" w:eastAsiaTheme="minorEastAsia"/>
          <w:szCs w:val="21"/>
        </w:rPr>
        <w:t>（1）讲授法：讲解通俗歌曲中发声技巧的实际运用以及与弹奏的气息、手指等配合。</w:t>
      </w:r>
    </w:p>
    <w:p>
      <w:pPr>
        <w:spacing w:line="360" w:lineRule="auto"/>
        <w:ind w:left="1109" w:leftChars="228" w:hanging="630" w:hangingChars="300"/>
        <w:rPr>
          <w:rFonts w:cs="仿宋" w:asciiTheme="minorEastAsia" w:hAnsiTheme="minorEastAsia" w:eastAsiaTheme="minorEastAsia"/>
          <w:szCs w:val="21"/>
        </w:rPr>
      </w:pPr>
      <w:r>
        <w:rPr>
          <w:rFonts w:hint="eastAsia" w:cs="仿宋" w:asciiTheme="minorEastAsia" w:hAnsiTheme="minorEastAsia" w:eastAsiaTheme="minorEastAsia"/>
          <w:szCs w:val="21"/>
        </w:rPr>
        <w:t>（2）小组讨论法：</w:t>
      </w:r>
      <w:r>
        <w:rPr>
          <w:rFonts w:hint="eastAsia" w:cs="仿宋" w:asciiTheme="minorEastAsia" w:hAnsiTheme="minorEastAsia" w:eastAsiaTheme="minorEastAsia"/>
          <w:bCs/>
          <w:szCs w:val="21"/>
        </w:rPr>
        <w:t>每节课中，教师都会就每首歌曲的风格类型、演唱特点、和声编配、伴奏音型等方面向学生提出问题，激发学生的思维，培养他们独立思考以及团结协作的能力。</w:t>
      </w:r>
    </w:p>
    <w:p>
      <w:pPr>
        <w:spacing w:line="360" w:lineRule="auto"/>
        <w:ind w:left="1109" w:leftChars="228" w:hanging="630" w:hangingChars="3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w:t>
      </w:r>
      <w:r>
        <w:rPr>
          <w:rFonts w:hint="eastAsia" w:cs="仿宋" w:asciiTheme="minorEastAsia" w:hAnsiTheme="minorEastAsia" w:eastAsiaTheme="minorEastAsia"/>
          <w:bCs/>
          <w:szCs w:val="21"/>
        </w:rPr>
        <w:t>学生在老师的指导下，每节课都需要弹奏上节课的作业或即兴弹唱。反复的练习对培养学生的反应能力、歌唱技巧以及弹奏技能都起到了很重要的作用。</w:t>
      </w:r>
    </w:p>
    <w:p>
      <w:pPr>
        <w:spacing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5</w:t>
      </w:r>
      <w:r>
        <w:rPr>
          <w:rFonts w:cs="仿宋" w:asciiTheme="minorEastAsia" w:hAnsiTheme="minorEastAsia" w:eastAsiaTheme="minorEastAsia"/>
          <w:b/>
          <w:szCs w:val="21"/>
        </w:rPr>
        <w:t>.</w:t>
      </w:r>
      <w:r>
        <w:rPr>
          <w:rFonts w:hint="eastAsia" w:cs="仿宋" w:asciiTheme="minorEastAsia" w:hAnsiTheme="minorEastAsia" w:eastAsiaTheme="minorEastAsia"/>
          <w:b/>
          <w:szCs w:val="21"/>
        </w:rPr>
        <w:t>教学评价：</w:t>
      </w:r>
    </w:p>
    <w:p>
      <w:pPr>
        <w:spacing w:line="360" w:lineRule="auto"/>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在教学方法的实际执行过程中，每个教学环节都应具有明确的目的性。同时，以上教学方法需要根据教学过程中的实际效果、学生对知识点的掌握和应用情况不断改进。教学效果欠佳时时，应适当调整教学方法，适当增加演示法和练习法。在学生对知识掌握情况较好时，可以适当提高教学内容的难度，激发学生的探索能力。</w:t>
      </w:r>
    </w:p>
    <w:p>
      <w:pPr>
        <w:widowControl/>
        <w:spacing w:before="156" w:beforeLines="50" w:after="156" w:afterLines="5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rPr>
      </w:pPr>
      <w:r>
        <w:rPr>
          <w:rFonts w:hint="eastAsia" w:ascii="宋体" w:hAnsi="宋体"/>
          <w:b/>
          <w:szCs w:val="21"/>
        </w:rPr>
        <w:t>表2：各章节的具体内容和学时分配表</w:t>
      </w:r>
    </w:p>
    <w:tbl>
      <w:tblPr>
        <w:tblStyle w:val="7"/>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章节</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章节内容</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支撑课程目标</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学时分配</w:t>
            </w:r>
          </w:p>
        </w:tc>
      </w:tr>
      <w:tr>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第一章</w:t>
            </w:r>
          </w:p>
        </w:tc>
        <w:tc>
          <w:tcPr>
            <w:tcW w:w="2321" w:type="dxa"/>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自弹自唱声乐基础理论知识</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课程目标1</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2</w:t>
            </w:r>
          </w:p>
        </w:tc>
      </w:tr>
      <w:tr>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第二章</w:t>
            </w:r>
          </w:p>
        </w:tc>
        <w:tc>
          <w:tcPr>
            <w:tcW w:w="2321" w:type="dxa"/>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自弹自唱钢琴基础理论知识</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课程目标1</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2</w:t>
            </w:r>
          </w:p>
        </w:tc>
      </w:tr>
      <w:tr>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第三章</w:t>
            </w:r>
          </w:p>
        </w:tc>
        <w:tc>
          <w:tcPr>
            <w:tcW w:w="2321" w:type="dxa"/>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自弹自唱声乐练习曲</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课程目标1</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6</w:t>
            </w:r>
          </w:p>
        </w:tc>
      </w:tr>
      <w:tr>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第四章</w:t>
            </w:r>
          </w:p>
        </w:tc>
        <w:tc>
          <w:tcPr>
            <w:tcW w:w="2321" w:type="dxa"/>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儿童歌曲弹唱</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课程目标1</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6</w:t>
            </w:r>
          </w:p>
        </w:tc>
      </w:tr>
      <w:tr>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第五章</w:t>
            </w:r>
          </w:p>
        </w:tc>
        <w:tc>
          <w:tcPr>
            <w:tcW w:w="2321" w:type="dxa"/>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民歌弹唱</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课程目标1</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6</w:t>
            </w:r>
          </w:p>
        </w:tc>
      </w:tr>
      <w:tr>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第六章</w:t>
            </w:r>
          </w:p>
        </w:tc>
        <w:tc>
          <w:tcPr>
            <w:tcW w:w="2321" w:type="dxa"/>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美声歌曲弹唱</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课程目标2</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6</w:t>
            </w:r>
          </w:p>
        </w:tc>
      </w:tr>
      <w:tr>
        <w:trPr>
          <w:trHeight w:val="340" w:hRule="atLeast"/>
          <w:jc w:val="center"/>
        </w:trPr>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第七章</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szCs w:val="21"/>
              </w:rPr>
              <w:t>通俗歌曲弹唱</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课程目标3</w:t>
            </w:r>
          </w:p>
        </w:tc>
        <w:tc>
          <w:tcPr>
            <w:tcW w:w="2321"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bCs/>
                <w:szCs w:val="21"/>
              </w:rPr>
              <w:t>6</w:t>
            </w:r>
          </w:p>
        </w:tc>
      </w:tr>
    </w:tbl>
    <w:p>
      <w:pPr>
        <w:widowControl/>
        <w:spacing w:before="156" w:beforeLines="50" w:after="156" w:afterLines="50"/>
        <w:ind w:firstLine="561"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szCs w:val="21"/>
        </w:rPr>
      </w:pPr>
      <w:r>
        <w:rPr>
          <w:rFonts w:hint="eastAsia" w:ascii="宋体" w:hAnsi="宋体"/>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16"/>
        <w:gridCol w:w="1134"/>
        <w:gridCol w:w="2314"/>
        <w:gridCol w:w="612"/>
        <w:gridCol w:w="1924"/>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周次</w:t>
            </w:r>
          </w:p>
        </w:tc>
        <w:tc>
          <w:tcPr>
            <w:tcW w:w="816"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日期</w:t>
            </w:r>
          </w:p>
        </w:tc>
        <w:tc>
          <w:tcPr>
            <w:tcW w:w="1134"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章节名称</w:t>
            </w:r>
          </w:p>
        </w:tc>
        <w:tc>
          <w:tcPr>
            <w:tcW w:w="2314"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内容提要</w:t>
            </w:r>
          </w:p>
        </w:tc>
        <w:tc>
          <w:tcPr>
            <w:tcW w:w="612"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授课时数</w:t>
            </w:r>
          </w:p>
        </w:tc>
        <w:tc>
          <w:tcPr>
            <w:tcW w:w="1924"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作业及要求</w:t>
            </w:r>
          </w:p>
        </w:tc>
        <w:tc>
          <w:tcPr>
            <w:tcW w:w="904" w:type="dxa"/>
            <w:vAlign w:val="center"/>
          </w:tcPr>
          <w:p>
            <w:pPr>
              <w:widowControl/>
              <w:spacing w:before="156" w:beforeLines="50" w:after="156" w:afterLines="50"/>
              <w:jc w:val="center"/>
              <w:rPr>
                <w:rFonts w:ascii="黑体" w:hAnsi="黑体" w:eastAsia="黑体" w:cstheme="minorBidi"/>
                <w:sz w:val="24"/>
              </w:rPr>
            </w:pPr>
            <w:r>
              <w:rPr>
                <w:rFonts w:hint="eastAsia" w:ascii="黑体" w:hAnsi="黑体" w:eastAsia="黑体" w:cstheme="minorBid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一</w:t>
            </w:r>
          </w:p>
        </w:tc>
        <w:tc>
          <w:tcPr>
            <w:tcW w:w="816"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3/2</w:t>
            </w:r>
          </w:p>
        </w:tc>
        <w:tc>
          <w:tcPr>
            <w:tcW w:w="1134" w:type="dxa"/>
            <w:vAlign w:val="center"/>
          </w:tcPr>
          <w:p>
            <w:pPr>
              <w:widowControl/>
              <w:spacing w:before="156" w:beforeLines="50" w:after="156" w:afterLines="50"/>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第一章</w:t>
            </w:r>
          </w:p>
        </w:tc>
        <w:tc>
          <w:tcPr>
            <w:tcW w:w="2314" w:type="dxa"/>
            <w:vAlign w:val="center"/>
          </w:tcPr>
          <w:p>
            <w:pPr>
              <w:snapToGrid w:val="0"/>
              <w:rPr>
                <w:rFonts w:cs="仿宋" w:asciiTheme="minorEastAsia" w:hAnsiTheme="minorEastAsia" w:eastAsiaTheme="minorEastAsia"/>
                <w:szCs w:val="21"/>
              </w:rPr>
            </w:pPr>
            <w:r>
              <w:rPr>
                <w:rFonts w:hint="eastAsia" w:cs="仿宋" w:asciiTheme="minorEastAsia" w:hAnsiTheme="minorEastAsia" w:eastAsiaTheme="minorEastAsia"/>
                <w:szCs w:val="21"/>
              </w:rPr>
              <w:t>第一节 声乐演唱技巧在自弹自唱用的运用</w:t>
            </w:r>
          </w:p>
          <w:p>
            <w:pPr>
              <w:rPr>
                <w:rFonts w:cs="仿宋" w:asciiTheme="minorEastAsia" w:hAnsiTheme="minorEastAsia" w:eastAsiaTheme="minorEastAsia"/>
                <w:szCs w:val="21"/>
              </w:rPr>
            </w:pPr>
            <w:r>
              <w:rPr>
                <w:rFonts w:hint="eastAsia" w:cs="仿宋" w:asciiTheme="minorEastAsia" w:hAnsiTheme="minorEastAsia" w:eastAsiaTheme="minorEastAsia"/>
                <w:szCs w:val="21"/>
              </w:rPr>
              <w:t>第二节 声乐演唱实践</w:t>
            </w:r>
          </w:p>
        </w:tc>
        <w:tc>
          <w:tcPr>
            <w:tcW w:w="612" w:type="dxa"/>
            <w:vAlign w:val="center"/>
          </w:tcPr>
          <w:p>
            <w:pP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2</w:t>
            </w:r>
          </w:p>
        </w:tc>
        <w:tc>
          <w:tcPr>
            <w:tcW w:w="1924" w:type="dxa"/>
            <w:vAlign w:val="center"/>
          </w:tcPr>
          <w:p>
            <w:pPr>
              <w:numPr>
                <w:ilvl w:val="0"/>
                <w:numId w:val="5"/>
              </w:numPr>
              <w:jc w:val="left"/>
              <w:rPr>
                <w:rFonts w:ascii="宋体" w:hAnsi="宋体" w:cs="仿宋"/>
                <w:szCs w:val="21"/>
              </w:rPr>
            </w:pPr>
            <w:r>
              <w:rPr>
                <w:rFonts w:hint="eastAsia" w:ascii="宋体" w:hAnsi="宋体" w:cs="仿宋"/>
                <w:szCs w:val="21"/>
              </w:rPr>
              <w:t>声乐理论基础知识</w:t>
            </w:r>
          </w:p>
          <w:p>
            <w:pPr>
              <w:numPr>
                <w:ilvl w:val="0"/>
                <w:numId w:val="5"/>
              </w:numPr>
              <w:jc w:val="left"/>
              <w:rPr>
                <w:rFonts w:ascii="宋体" w:hAnsi="宋体" w:cs="仿宋"/>
                <w:szCs w:val="21"/>
              </w:rPr>
            </w:pPr>
            <w:r>
              <w:rPr>
                <w:rFonts w:hint="eastAsia" w:ascii="宋体" w:hAnsi="宋体" w:cs="仿宋"/>
                <w:szCs w:val="21"/>
              </w:rPr>
              <w:t>民歌、美声、儿童歌曲的演唱</w:t>
            </w:r>
          </w:p>
        </w:tc>
        <w:tc>
          <w:tcPr>
            <w:tcW w:w="904"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二</w:t>
            </w:r>
          </w:p>
        </w:tc>
        <w:tc>
          <w:tcPr>
            <w:tcW w:w="816"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3/9</w:t>
            </w:r>
          </w:p>
        </w:tc>
        <w:tc>
          <w:tcPr>
            <w:tcW w:w="1134"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第二章</w:t>
            </w:r>
          </w:p>
        </w:tc>
        <w:tc>
          <w:tcPr>
            <w:tcW w:w="2314"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第一节 正和弦的弹奏</w:t>
            </w:r>
          </w:p>
          <w:p>
            <w:pPr>
              <w:rPr>
                <w:rFonts w:cs="仿宋" w:asciiTheme="minorEastAsia" w:hAnsiTheme="minorEastAsia" w:eastAsiaTheme="minorEastAsia"/>
                <w:szCs w:val="21"/>
              </w:rPr>
            </w:pPr>
            <w:r>
              <w:rPr>
                <w:rFonts w:hint="eastAsia" w:cs="仿宋" w:asciiTheme="minorEastAsia" w:hAnsiTheme="minorEastAsia" w:eastAsiaTheme="minorEastAsia"/>
                <w:szCs w:val="21"/>
              </w:rPr>
              <w:t>第二节 原谱弹奏练习</w:t>
            </w:r>
          </w:p>
        </w:tc>
        <w:tc>
          <w:tcPr>
            <w:tcW w:w="612"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6</w:t>
            </w:r>
          </w:p>
        </w:tc>
        <w:tc>
          <w:tcPr>
            <w:tcW w:w="1924" w:type="dxa"/>
            <w:vAlign w:val="center"/>
          </w:tcPr>
          <w:p>
            <w:pPr>
              <w:jc w:val="left"/>
              <w:rPr>
                <w:rFonts w:ascii="宋体" w:hAnsi="宋体" w:cs="仿宋"/>
                <w:szCs w:val="21"/>
              </w:rPr>
            </w:pPr>
            <w:r>
              <w:rPr>
                <w:rFonts w:hint="eastAsia" w:ascii="宋体" w:hAnsi="宋体" w:cs="仿宋"/>
                <w:szCs w:val="21"/>
              </w:rPr>
              <w:t>1、正和弦的原位、转为以及连接的练习</w:t>
            </w:r>
          </w:p>
          <w:p>
            <w:pPr>
              <w:jc w:val="left"/>
              <w:rPr>
                <w:rFonts w:ascii="宋体" w:hAnsi="宋体" w:cs="仿宋"/>
                <w:szCs w:val="21"/>
              </w:rPr>
            </w:pPr>
            <w:r>
              <w:rPr>
                <w:rFonts w:hint="eastAsia" w:ascii="宋体" w:hAnsi="宋体" w:cs="仿宋"/>
                <w:color w:val="000000"/>
                <w:szCs w:val="21"/>
              </w:rPr>
              <w:t>2、简谱及五线谱练习</w:t>
            </w:r>
          </w:p>
        </w:tc>
        <w:tc>
          <w:tcPr>
            <w:tcW w:w="904"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三</w:t>
            </w:r>
          </w:p>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四</w:t>
            </w:r>
          </w:p>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五</w:t>
            </w:r>
          </w:p>
        </w:tc>
        <w:tc>
          <w:tcPr>
            <w:tcW w:w="816"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3/16</w:t>
            </w:r>
          </w:p>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3/23</w:t>
            </w:r>
          </w:p>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3/30</w:t>
            </w:r>
          </w:p>
        </w:tc>
        <w:tc>
          <w:tcPr>
            <w:tcW w:w="1134"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 xml:space="preserve">第三章 </w:t>
            </w:r>
          </w:p>
        </w:tc>
        <w:tc>
          <w:tcPr>
            <w:tcW w:w="2314"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第一节 声乐练习曲的演唱</w:t>
            </w:r>
          </w:p>
          <w:p>
            <w:pP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第二节 </w:t>
            </w:r>
            <w:r>
              <w:rPr>
                <w:rFonts w:hint="eastAsia" w:cs="仿宋" w:asciiTheme="minorEastAsia" w:hAnsiTheme="minorEastAsia" w:eastAsiaTheme="minorEastAsia"/>
                <w:szCs w:val="21"/>
              </w:rPr>
              <w:t>声乐练习曲的伴奏练习</w:t>
            </w:r>
          </w:p>
          <w:p>
            <w:pPr>
              <w:rPr>
                <w:rFonts w:cs="仿宋" w:asciiTheme="minorEastAsia" w:hAnsiTheme="minorEastAsia" w:eastAsiaTheme="minorEastAsia"/>
                <w:szCs w:val="21"/>
              </w:rPr>
            </w:pPr>
            <w:r>
              <w:rPr>
                <w:rFonts w:hint="eastAsia" w:cs="仿宋" w:asciiTheme="minorEastAsia" w:hAnsiTheme="minorEastAsia" w:eastAsiaTheme="minorEastAsia"/>
                <w:szCs w:val="21"/>
              </w:rPr>
              <w:t>第三节 声乐练习曲的自弹自唱练习</w:t>
            </w:r>
          </w:p>
        </w:tc>
        <w:tc>
          <w:tcPr>
            <w:tcW w:w="612"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6</w:t>
            </w:r>
          </w:p>
        </w:tc>
        <w:tc>
          <w:tcPr>
            <w:tcW w:w="1924" w:type="dxa"/>
            <w:vAlign w:val="center"/>
          </w:tcPr>
          <w:p>
            <w:pPr>
              <w:jc w:val="left"/>
              <w:rPr>
                <w:rFonts w:ascii="宋体" w:hAnsi="宋体" w:cs="仿宋"/>
                <w:szCs w:val="21"/>
              </w:rPr>
            </w:pPr>
            <w:r>
              <w:rPr>
                <w:rFonts w:hint="eastAsia" w:ascii="宋体" w:hAnsi="宋体" w:cs="仿宋"/>
                <w:szCs w:val="21"/>
              </w:rPr>
              <w:t>1、声乐的发声技巧练习及情绪处理</w:t>
            </w:r>
          </w:p>
          <w:p>
            <w:pPr>
              <w:jc w:val="left"/>
              <w:rPr>
                <w:rFonts w:ascii="宋体" w:hAnsi="宋体" w:cs="仿宋"/>
                <w:szCs w:val="21"/>
              </w:rPr>
            </w:pPr>
            <w:r>
              <w:rPr>
                <w:rFonts w:hint="eastAsia" w:ascii="宋体" w:hAnsi="宋体" w:cs="仿宋"/>
                <w:szCs w:val="21"/>
              </w:rPr>
              <w:t>2、声乐曲的原谱伴奏及移调伴奏</w:t>
            </w:r>
          </w:p>
        </w:tc>
        <w:tc>
          <w:tcPr>
            <w:tcW w:w="904"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六</w:t>
            </w:r>
          </w:p>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七</w:t>
            </w:r>
          </w:p>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八</w:t>
            </w:r>
          </w:p>
        </w:tc>
        <w:tc>
          <w:tcPr>
            <w:tcW w:w="816"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4/6</w:t>
            </w:r>
          </w:p>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4/13</w:t>
            </w:r>
          </w:p>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4/20</w:t>
            </w:r>
          </w:p>
        </w:tc>
        <w:tc>
          <w:tcPr>
            <w:tcW w:w="1134"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 xml:space="preserve">第四章 </w:t>
            </w:r>
          </w:p>
        </w:tc>
        <w:tc>
          <w:tcPr>
            <w:tcW w:w="2314"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第一节 自弹自唱《欢乐的啦啦歌》</w:t>
            </w:r>
          </w:p>
          <w:p>
            <w:pP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第二节 </w:t>
            </w:r>
            <w:r>
              <w:rPr>
                <w:rFonts w:hint="eastAsia" w:cs="仿宋" w:asciiTheme="minorEastAsia" w:hAnsiTheme="minorEastAsia" w:eastAsiaTheme="minorEastAsia"/>
                <w:szCs w:val="21"/>
              </w:rPr>
              <w:t>自弹自唱《蝴蝶飞呀》、《雨花石》</w:t>
            </w:r>
          </w:p>
        </w:tc>
        <w:tc>
          <w:tcPr>
            <w:tcW w:w="612" w:type="dxa"/>
            <w:vAlign w:val="center"/>
          </w:tcPr>
          <w:p>
            <w:pP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6</w:t>
            </w:r>
          </w:p>
        </w:tc>
        <w:tc>
          <w:tcPr>
            <w:tcW w:w="1924" w:type="dxa"/>
            <w:vAlign w:val="center"/>
          </w:tcPr>
          <w:p>
            <w:pPr>
              <w:jc w:val="left"/>
              <w:rPr>
                <w:rFonts w:cs="仿宋" w:asciiTheme="majorEastAsia" w:hAnsiTheme="majorEastAsia" w:eastAsiaTheme="majorEastAsia"/>
                <w:szCs w:val="21"/>
              </w:rPr>
            </w:pPr>
            <w:r>
              <w:rPr>
                <w:rFonts w:hint="eastAsia" w:cs="仿宋" w:asciiTheme="majorEastAsia" w:hAnsiTheme="majorEastAsia" w:eastAsiaTheme="majorEastAsia"/>
                <w:szCs w:val="21"/>
              </w:rPr>
              <w:t>儿童歌曲的演唱、伴奏编配及情绪处理</w:t>
            </w:r>
          </w:p>
        </w:tc>
        <w:tc>
          <w:tcPr>
            <w:tcW w:w="904"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704"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九</w:t>
            </w:r>
          </w:p>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十</w:t>
            </w:r>
          </w:p>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十一</w:t>
            </w:r>
          </w:p>
        </w:tc>
        <w:tc>
          <w:tcPr>
            <w:tcW w:w="816" w:type="dxa"/>
            <w:vAlign w:val="center"/>
          </w:tcPr>
          <w:p>
            <w:pPr>
              <w:widowControl/>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4/27</w:t>
            </w:r>
          </w:p>
          <w:p>
            <w:pPr>
              <w:widowControl/>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5/4</w:t>
            </w:r>
          </w:p>
          <w:p>
            <w:pPr>
              <w:widowControl/>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5/11</w:t>
            </w:r>
          </w:p>
        </w:tc>
        <w:tc>
          <w:tcPr>
            <w:tcW w:w="1134" w:type="dxa"/>
            <w:vAlign w:val="center"/>
          </w:tcPr>
          <w:p>
            <w:pPr>
              <w:widowControl/>
              <w:ind w:firstLine="105" w:firstLineChars="50"/>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第五章</w:t>
            </w:r>
          </w:p>
        </w:tc>
        <w:tc>
          <w:tcPr>
            <w:tcW w:w="2314"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第一节 自弹自唱《茉莉花》、《小白菜》</w:t>
            </w:r>
          </w:p>
          <w:p>
            <w:pPr>
              <w:rPr>
                <w:rFonts w:cs="仿宋" w:asciiTheme="minorEastAsia" w:hAnsiTheme="minorEastAsia" w:eastAsiaTheme="minorEastAsia"/>
                <w:szCs w:val="21"/>
              </w:rPr>
            </w:pPr>
            <w:r>
              <w:rPr>
                <w:rFonts w:hint="eastAsia" w:cs="仿宋" w:asciiTheme="minorEastAsia" w:hAnsiTheme="minorEastAsia" w:eastAsiaTheme="minorEastAsia"/>
                <w:szCs w:val="21"/>
              </w:rPr>
              <w:t>第二节 自弹自唱《赶圩回来啊哩哩》、《爱我中华》</w:t>
            </w:r>
          </w:p>
        </w:tc>
        <w:tc>
          <w:tcPr>
            <w:tcW w:w="612"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6</w:t>
            </w:r>
          </w:p>
        </w:tc>
        <w:tc>
          <w:tcPr>
            <w:tcW w:w="1924" w:type="dxa"/>
            <w:vAlign w:val="center"/>
          </w:tcPr>
          <w:p>
            <w:pPr>
              <w:jc w:val="left"/>
              <w:rPr>
                <w:rFonts w:cs="仿宋" w:asciiTheme="majorEastAsia" w:hAnsiTheme="majorEastAsia" w:eastAsiaTheme="majorEastAsia"/>
                <w:szCs w:val="21"/>
              </w:rPr>
            </w:pPr>
            <w:r>
              <w:rPr>
                <w:rFonts w:hint="eastAsia" w:cs="仿宋" w:asciiTheme="majorEastAsia" w:hAnsiTheme="majorEastAsia" w:eastAsiaTheme="majorEastAsia"/>
                <w:szCs w:val="21"/>
              </w:rPr>
              <w:t>民歌的演唱、伴奏编配及情绪处理</w:t>
            </w:r>
          </w:p>
        </w:tc>
        <w:tc>
          <w:tcPr>
            <w:tcW w:w="904"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十二</w:t>
            </w:r>
          </w:p>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十三</w:t>
            </w:r>
          </w:p>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十四</w:t>
            </w:r>
          </w:p>
        </w:tc>
        <w:tc>
          <w:tcPr>
            <w:tcW w:w="816" w:type="dxa"/>
            <w:vAlign w:val="center"/>
          </w:tcPr>
          <w:p>
            <w:pPr>
              <w:widowControl/>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5/18</w:t>
            </w:r>
          </w:p>
          <w:p>
            <w:pPr>
              <w:widowControl/>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5/25</w:t>
            </w:r>
          </w:p>
          <w:p>
            <w:pPr>
              <w:widowControl/>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6/1</w:t>
            </w:r>
          </w:p>
        </w:tc>
        <w:tc>
          <w:tcPr>
            <w:tcW w:w="1134"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cs="仿宋" w:asciiTheme="minorEastAsia" w:hAnsiTheme="minorEastAsia" w:eastAsiaTheme="minorEastAsia"/>
                <w:color w:val="000000"/>
                <w:szCs w:val="21"/>
              </w:rPr>
              <w:t xml:space="preserve">第六章 </w:t>
            </w:r>
          </w:p>
        </w:tc>
        <w:tc>
          <w:tcPr>
            <w:tcW w:w="2314"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第一节 自弹自唱《大海啊，故乡》</w:t>
            </w:r>
          </w:p>
          <w:p>
            <w:pPr>
              <w:rPr>
                <w:rFonts w:cs="仿宋" w:asciiTheme="minorEastAsia" w:hAnsiTheme="minorEastAsia" w:eastAsiaTheme="minorEastAsia"/>
                <w:szCs w:val="21"/>
              </w:rPr>
            </w:pPr>
            <w:r>
              <w:rPr>
                <w:rFonts w:hint="eastAsia" w:cs="仿宋" w:asciiTheme="minorEastAsia" w:hAnsiTheme="minorEastAsia" w:eastAsiaTheme="minorEastAsia"/>
                <w:szCs w:val="21"/>
              </w:rPr>
              <w:t>第二节 自弹自唱《共和国之恋》</w:t>
            </w:r>
          </w:p>
        </w:tc>
        <w:tc>
          <w:tcPr>
            <w:tcW w:w="612"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color w:val="000000"/>
                <w:szCs w:val="21"/>
              </w:rPr>
              <w:t>6</w:t>
            </w:r>
          </w:p>
        </w:tc>
        <w:tc>
          <w:tcPr>
            <w:tcW w:w="1924" w:type="dxa"/>
            <w:vAlign w:val="center"/>
          </w:tcPr>
          <w:p>
            <w:pPr>
              <w:jc w:val="left"/>
              <w:rPr>
                <w:rFonts w:cs="仿宋" w:asciiTheme="majorEastAsia" w:hAnsiTheme="majorEastAsia" w:eastAsiaTheme="majorEastAsia"/>
                <w:szCs w:val="21"/>
              </w:rPr>
            </w:pPr>
            <w:r>
              <w:rPr>
                <w:rFonts w:hint="eastAsia" w:cs="仿宋" w:asciiTheme="majorEastAsia" w:hAnsiTheme="majorEastAsia" w:eastAsiaTheme="majorEastAsia"/>
                <w:szCs w:val="21"/>
              </w:rPr>
              <w:t>美声歌曲演唱、伴奏编配及情绪处理</w:t>
            </w:r>
          </w:p>
        </w:tc>
        <w:tc>
          <w:tcPr>
            <w:tcW w:w="904" w:type="dxa"/>
            <w:vAlign w:val="center"/>
          </w:tcPr>
          <w:p>
            <w:pPr>
              <w:widowControl/>
              <w:spacing w:before="156" w:beforeLines="50" w:after="156" w:afterLines="50"/>
              <w:jc w:val="center"/>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十五</w:t>
            </w:r>
          </w:p>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十六</w:t>
            </w:r>
          </w:p>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十七</w:t>
            </w:r>
          </w:p>
        </w:tc>
        <w:tc>
          <w:tcPr>
            <w:tcW w:w="816" w:type="dxa"/>
            <w:vAlign w:val="center"/>
          </w:tcPr>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6/8</w:t>
            </w:r>
          </w:p>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6/15</w:t>
            </w:r>
          </w:p>
          <w:p>
            <w:pPr>
              <w:widowControl/>
              <w:spacing w:before="156" w:beforeLines="50" w:after="156" w:afterLines="50"/>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6/22</w:t>
            </w:r>
          </w:p>
        </w:tc>
        <w:tc>
          <w:tcPr>
            <w:tcW w:w="1134" w:type="dxa"/>
            <w:vAlign w:val="center"/>
          </w:tcPr>
          <w:p>
            <w:pPr>
              <w:widowControl/>
              <w:spacing w:before="156" w:beforeLines="50" w:after="156" w:afterLines="50"/>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第七章</w:t>
            </w:r>
          </w:p>
        </w:tc>
        <w:tc>
          <w:tcPr>
            <w:tcW w:w="2314" w:type="dxa"/>
            <w:vAlign w:val="center"/>
          </w:tcPr>
          <w:p>
            <w:pPr>
              <w:numPr>
                <w:ilvl w:val="0"/>
                <w:numId w:val="6"/>
              </w:numPr>
              <w:rPr>
                <w:rFonts w:cs="仿宋" w:asciiTheme="minorEastAsia" w:hAnsiTheme="minorEastAsia" w:eastAsiaTheme="minorEastAsia"/>
                <w:szCs w:val="21"/>
              </w:rPr>
            </w:pPr>
            <w:r>
              <w:rPr>
                <w:rFonts w:hint="eastAsia" w:cs="仿宋" w:asciiTheme="minorEastAsia" w:hAnsiTheme="minorEastAsia" w:eastAsiaTheme="minorEastAsia"/>
                <w:szCs w:val="21"/>
              </w:rPr>
              <w:t>自弹自唱《龙文》</w:t>
            </w:r>
          </w:p>
          <w:p>
            <w:pP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 xml:space="preserve">第二节 </w:t>
            </w:r>
            <w:r>
              <w:rPr>
                <w:rFonts w:hint="eastAsia" w:cs="仿宋" w:asciiTheme="minorEastAsia" w:hAnsiTheme="minorEastAsia" w:eastAsiaTheme="minorEastAsia"/>
                <w:szCs w:val="21"/>
              </w:rPr>
              <w:t>自弹自唱《好大一棵树》、《青春与世界联网》</w:t>
            </w:r>
          </w:p>
        </w:tc>
        <w:tc>
          <w:tcPr>
            <w:tcW w:w="612" w:type="dxa"/>
            <w:vAlign w:val="center"/>
          </w:tcPr>
          <w:p>
            <w:pPr>
              <w:rPr>
                <w:rFonts w:cs="仿宋" w:asciiTheme="minorEastAsia" w:hAnsiTheme="minorEastAsia" w:eastAsiaTheme="minorEastAsia"/>
                <w:szCs w:val="21"/>
              </w:rPr>
            </w:pPr>
            <w:r>
              <w:rPr>
                <w:rFonts w:hint="eastAsia" w:cs="仿宋" w:asciiTheme="minorEastAsia" w:hAnsiTheme="minorEastAsia" w:eastAsiaTheme="minorEastAsia"/>
                <w:szCs w:val="21"/>
              </w:rPr>
              <w:t>6</w:t>
            </w:r>
          </w:p>
        </w:tc>
        <w:tc>
          <w:tcPr>
            <w:tcW w:w="1924" w:type="dxa"/>
            <w:vAlign w:val="center"/>
          </w:tcPr>
          <w:p>
            <w:pPr>
              <w:widowControl/>
              <w:spacing w:before="156" w:beforeLines="50" w:after="156" w:afterLines="50"/>
              <w:jc w:val="center"/>
              <w:rPr>
                <w:rFonts w:cs="仿宋" w:asciiTheme="majorEastAsia" w:hAnsiTheme="majorEastAsia" w:eastAsiaTheme="majorEastAsia"/>
                <w:color w:val="000000"/>
                <w:szCs w:val="21"/>
              </w:rPr>
            </w:pPr>
            <w:r>
              <w:rPr>
                <w:rFonts w:hint="eastAsia" w:cs="仿宋" w:asciiTheme="majorEastAsia" w:hAnsiTheme="majorEastAsia" w:eastAsiaTheme="majorEastAsia"/>
                <w:szCs w:val="21"/>
              </w:rPr>
              <w:t>通俗歌曲演唱、伴奏编配及情绪处理</w:t>
            </w:r>
          </w:p>
        </w:tc>
        <w:tc>
          <w:tcPr>
            <w:tcW w:w="904" w:type="dxa"/>
            <w:vAlign w:val="center"/>
          </w:tcPr>
          <w:p>
            <w:pPr>
              <w:widowControl/>
              <w:spacing w:before="156" w:beforeLines="50" w:after="156" w:afterLines="50"/>
              <w:jc w:val="center"/>
              <w:rPr>
                <w:rFonts w:asciiTheme="minorEastAsia" w:hAnsiTheme="minorEastAsia" w:eastAsiaTheme="minorEastAsia" w:cstheme="minorBidi"/>
                <w:szCs w:val="21"/>
              </w:rPr>
            </w:pPr>
          </w:p>
        </w:tc>
      </w:tr>
    </w:tbl>
    <w:p>
      <w:pPr>
        <w:widowControl/>
        <w:spacing w:before="156" w:beforeLines="50" w:after="156" w:afterLines="50"/>
        <w:ind w:firstLine="561" w:firstLineChars="200"/>
        <w:jc w:val="left"/>
      </w:pPr>
      <w:r>
        <w:rPr>
          <w:rFonts w:hint="eastAsia" w:ascii="黑体" w:hAnsi="黑体" w:eastAsia="黑体"/>
          <w:b/>
          <w:sz w:val="28"/>
          <w:szCs w:val="28"/>
        </w:rPr>
        <w:t>六、教材及参考书目</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1、选用教材</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[1]《自弹自唱教程》，周荫昌编著 西南师范大学出版社，2012年第3版</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w:t>
      </w:r>
      <w:r>
        <w:rPr>
          <w:rFonts w:hint="eastAsia" w:asciiTheme="minorEastAsia" w:hAnsiTheme="minorEastAsia" w:eastAsiaTheme="minorEastAsia"/>
          <w:szCs w:val="21"/>
        </w:rPr>
        <w:t>中小学音乐教材自弹自唱教程（上）</w:t>
      </w:r>
      <w:r>
        <w:rPr>
          <w:rFonts w:hint="eastAsia" w:cs="仿宋" w:asciiTheme="minorEastAsia" w:hAnsiTheme="minorEastAsia" w:eastAsiaTheme="minorEastAsia"/>
          <w:szCs w:val="21"/>
        </w:rPr>
        <w:t>》，冒小瑛、吴磊编著 苏州大学出版社</w:t>
      </w:r>
    </w:p>
    <w:p>
      <w:pPr>
        <w:spacing w:line="360" w:lineRule="auto"/>
        <w:ind w:firstLine="420" w:firstLineChars="200"/>
        <w:rPr>
          <w:rFonts w:cs="仿宋" w:asciiTheme="minorEastAsia" w:hAnsiTheme="minorEastAsia" w:eastAsiaTheme="minorEastAsia"/>
          <w:color w:val="FF0000"/>
          <w:szCs w:val="21"/>
        </w:rPr>
      </w:pPr>
      <w:r>
        <w:rPr>
          <w:rFonts w:hint="eastAsia" w:cs="仿宋" w:asciiTheme="minorEastAsia" w:hAnsiTheme="minorEastAsia" w:eastAsiaTheme="minorEastAsia"/>
          <w:szCs w:val="21"/>
        </w:rPr>
        <w:t>[3]《</w:t>
      </w:r>
      <w:r>
        <w:rPr>
          <w:rFonts w:hint="eastAsia" w:asciiTheme="minorEastAsia" w:hAnsiTheme="minorEastAsia" w:eastAsiaTheme="minorEastAsia"/>
          <w:szCs w:val="21"/>
        </w:rPr>
        <w:t>中小学音乐教材自弹自唱教程（下）</w:t>
      </w:r>
      <w:r>
        <w:rPr>
          <w:rFonts w:hint="eastAsia" w:cs="仿宋" w:asciiTheme="minorEastAsia" w:hAnsiTheme="minorEastAsia" w:eastAsiaTheme="minorEastAsia"/>
          <w:szCs w:val="21"/>
        </w:rPr>
        <w:t>》，吴磊、冒小瑛 编著苏州大学出版社</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2、主要参考书目</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[1]《声乐曲选集》 人民音乐出版社</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[2]《音乐》 义务教育教科书（苏教版）</w:t>
      </w:r>
    </w:p>
    <w:p>
      <w:pPr>
        <w:numPr>
          <w:ilvl w:val="0"/>
          <w:numId w:val="7"/>
        </w:num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其它学习资源</w:t>
      </w:r>
    </w:p>
    <w:p>
      <w:pPr>
        <w:spacing w:line="360" w:lineRule="auto"/>
        <w:ind w:left="480"/>
        <w:rPr>
          <w:rFonts w:cs="仿宋" w:asciiTheme="minorEastAsia" w:hAnsiTheme="minorEastAsia" w:eastAsiaTheme="minorEastAsia"/>
          <w:szCs w:val="21"/>
        </w:rPr>
      </w:pPr>
      <w:r>
        <w:rPr>
          <w:rFonts w:hint="eastAsia" w:cs="仿宋" w:asciiTheme="minorEastAsia" w:hAnsiTheme="minorEastAsia" w:eastAsiaTheme="minorEastAsia"/>
          <w:szCs w:val="21"/>
        </w:rPr>
        <w:t>[1]中国大学 网课</w:t>
      </w:r>
    </w:p>
    <w:p>
      <w:pPr>
        <w:widowControl/>
        <w:spacing w:before="156" w:beforeLines="50" w:after="156" w:afterLines="50"/>
        <w:jc w:val="left"/>
        <w:rPr>
          <w:rFonts w:ascii="宋体" w:hAnsi="宋体"/>
        </w:rPr>
      </w:pPr>
      <w:r>
        <w:rPr>
          <w:rFonts w:hint="eastAsia" w:ascii="宋体" w:hAnsi="宋体"/>
        </w:rPr>
        <w:t xml:space="preserve"> </w:t>
      </w:r>
      <w:r>
        <w:rPr>
          <w:rFonts w:ascii="宋体" w:hAnsi="宋体"/>
        </w:rPr>
        <w:t xml:space="preserve">   </w:t>
      </w:r>
    </w:p>
    <w:p>
      <w:pPr>
        <w:widowControl/>
        <w:jc w:val="left"/>
        <w:rPr>
          <w:rFonts w:ascii="黑体" w:hAnsi="黑体" w:eastAsia="黑体"/>
          <w:b/>
          <w:sz w:val="28"/>
          <w:szCs w:val="28"/>
        </w:rPr>
      </w:pPr>
      <w:r>
        <w:rPr>
          <w:rFonts w:ascii="黑体" w:hAnsi="黑体" w:eastAsia="黑体"/>
          <w:b/>
          <w:sz w:val="28"/>
          <w:szCs w:val="28"/>
        </w:rPr>
        <w:br w:type="page"/>
      </w:r>
    </w:p>
    <w:p>
      <w:pPr>
        <w:widowControl/>
        <w:spacing w:before="156" w:beforeLines="50" w:after="156" w:afterLines="50"/>
        <w:ind w:firstLine="561" w:firstLineChars="200"/>
        <w:jc w:val="left"/>
        <w:rPr>
          <w:rFonts w:ascii="宋体" w:hAnsi="宋体"/>
        </w:rPr>
      </w:pPr>
      <w:r>
        <w:rPr>
          <w:rFonts w:hint="eastAsia" w:ascii="黑体" w:hAnsi="黑体" w:eastAsia="黑体"/>
          <w:b/>
          <w:sz w:val="28"/>
          <w:szCs w:val="28"/>
        </w:rPr>
        <w:t xml:space="preserve">七、教学方法 </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（1）讲授法：讲解发声练习曲、儿童歌曲、民族歌曲、美声歌曲、通俗歌曲中发声技巧的实际运用以及与弹奏的气息、手指等配合。</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（2）讨论法：每节课中，教师都会就每首歌曲的风格类型、演唱特点、和声编配、伴奏音型等方面向学生提出问题，有助于激发学生的思维，培养他们独立思考的能力。</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（3）课堂模拟法：每首歌曲在口头讲授后，教师</w:t>
      </w:r>
      <w:r>
        <w:rPr>
          <w:rFonts w:hint="eastAsia" w:cs="仿宋" w:asciiTheme="minorEastAsia" w:hAnsiTheme="minorEastAsia" w:eastAsiaTheme="minorEastAsia"/>
          <w:bCs/>
          <w:szCs w:val="21"/>
        </w:rPr>
        <w:t>全曲演示并请同学现场模拟</w:t>
      </w:r>
      <w:r>
        <w:rPr>
          <w:rFonts w:hint="eastAsia" w:cs="仿宋" w:asciiTheme="minorEastAsia" w:hAnsiTheme="minorEastAsia" w:eastAsiaTheme="minorEastAsia"/>
          <w:szCs w:val="21"/>
        </w:rPr>
        <w:t>都现场演示，将理论知识与实际歌曲联系起来，形成深刻的印象。</w:t>
      </w:r>
    </w:p>
    <w:p>
      <w:pPr>
        <w:spacing w:line="368"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（4）练习法：每节课中，教师都会就每首歌曲的风格类型、和声编配、伴奏音型等方面向学生提出问题，激发学生的思维，培养他们独立思考以及团结协作的能力。</w:t>
      </w:r>
    </w:p>
    <w:p>
      <w:pPr>
        <w:widowControl/>
        <w:spacing w:before="156" w:beforeLines="50" w:after="156" w:afterLines="50"/>
        <w:jc w:val="left"/>
        <w:rPr>
          <w:rFonts w:ascii="黑体" w:hAnsi="黑体" w:eastAsia="黑体"/>
          <w:b/>
          <w:sz w:val="28"/>
          <w:szCs w:val="28"/>
        </w:rPr>
      </w:pPr>
      <w:r>
        <w:rPr>
          <w:rFonts w:hint="eastAsia" w:ascii="宋体" w:hAnsi="宋体"/>
        </w:rPr>
        <w:t xml:space="preserve"> </w:t>
      </w:r>
      <w:r>
        <w:rPr>
          <w:rFonts w:ascii="宋体" w:hAnsi="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（一）课程考核与课程目标的对应关系 </w:t>
      </w:r>
    </w:p>
    <w:p>
      <w:pPr>
        <w:widowControl/>
        <w:spacing w:before="156" w:beforeLines="50" w:after="156" w:afterLines="50"/>
        <w:jc w:val="center"/>
        <w:rPr>
          <w:rFonts w:ascii="宋体" w:hAnsi="宋体"/>
          <w:szCs w:val="21"/>
        </w:rPr>
      </w:pPr>
      <w:r>
        <w:rPr>
          <w:rFonts w:hint="eastAsia" w:ascii="宋体" w:hAnsi="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3"/>
              <w:spacing w:before="156" w:beforeLines="50" w:after="156" w:afterLines="50"/>
              <w:jc w:val="center"/>
              <w:rPr>
                <w:rFonts w:hAnsi="宋体"/>
                <w:b/>
              </w:rPr>
            </w:pPr>
            <w:r>
              <w:rPr>
                <w:rFonts w:hint="eastAsia" w:hAnsi="宋体"/>
                <w:b/>
              </w:rPr>
              <w:t>课程目标</w:t>
            </w:r>
          </w:p>
        </w:tc>
        <w:tc>
          <w:tcPr>
            <w:tcW w:w="2849" w:type="dxa"/>
            <w:vAlign w:val="center"/>
          </w:tcPr>
          <w:p>
            <w:pPr>
              <w:pStyle w:val="3"/>
              <w:spacing w:before="156" w:beforeLines="50" w:after="156" w:afterLines="50"/>
              <w:jc w:val="center"/>
              <w:rPr>
                <w:rFonts w:hAnsi="宋体"/>
                <w:b/>
              </w:rPr>
            </w:pPr>
            <w:r>
              <w:rPr>
                <w:rFonts w:hint="eastAsia" w:hAnsi="宋体"/>
                <w:b/>
              </w:rPr>
              <w:t>考核要点</w:t>
            </w:r>
          </w:p>
        </w:tc>
        <w:tc>
          <w:tcPr>
            <w:tcW w:w="2849" w:type="dxa"/>
            <w:vAlign w:val="center"/>
          </w:tcPr>
          <w:p>
            <w:pPr>
              <w:pStyle w:val="3"/>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课程目标1</w:t>
            </w:r>
          </w:p>
        </w:tc>
        <w:tc>
          <w:tcPr>
            <w:tcW w:w="2849" w:type="dxa"/>
            <w:vAlign w:val="center"/>
          </w:tcPr>
          <w:p>
            <w:pPr>
              <w:pStyle w:val="3"/>
              <w:spacing w:before="156" w:beforeLines="50" w:after="156" w:afterLines="50"/>
              <w:jc w:val="center"/>
              <w:rPr>
                <w:rFonts w:hAnsi="宋体"/>
                <w:b/>
              </w:rPr>
            </w:pPr>
            <w:r>
              <w:rPr>
                <w:rFonts w:hint="eastAsia" w:cs="仿宋" w:asciiTheme="minorEastAsia" w:hAnsiTheme="minorEastAsia" w:eastAsiaTheme="minorEastAsia"/>
                <w:szCs w:val="21"/>
              </w:rPr>
              <w:t>正确</w:t>
            </w:r>
            <w:r>
              <w:rPr>
                <w:rFonts w:hint="eastAsia" w:cs="仿宋" w:asciiTheme="minorEastAsia" w:hAnsiTheme="minorEastAsia" w:eastAsiaTheme="minorEastAsia"/>
                <w:szCs w:val="18"/>
              </w:rPr>
              <w:t>掌握钢琴原谱弹奏技能、声乐演唱技巧和即兴伴奏的基础理论及基本技能，并能加以综合运用。</w:t>
            </w:r>
          </w:p>
        </w:tc>
        <w:tc>
          <w:tcPr>
            <w:tcW w:w="2849" w:type="dxa"/>
          </w:tcPr>
          <w:p>
            <w:pPr>
              <w:spacing w:line="368" w:lineRule="auto"/>
              <w:rPr>
                <w:rFonts w:ascii="宋体" w:hAnsi="宋体" w:cs="仿宋"/>
                <w:szCs w:val="21"/>
              </w:rPr>
            </w:pPr>
            <w:r>
              <w:rPr>
                <w:rFonts w:hint="eastAsia" w:ascii="宋体" w:hAnsi="宋体" w:cs="仿宋"/>
                <w:szCs w:val="21"/>
              </w:rPr>
              <w:t>（1）作业检测。</w:t>
            </w:r>
          </w:p>
          <w:p>
            <w:pPr>
              <w:spacing w:line="368" w:lineRule="auto"/>
              <w:rPr>
                <w:rFonts w:ascii="宋体" w:hAnsi="宋体" w:cs="仿宋"/>
                <w:szCs w:val="21"/>
              </w:rPr>
            </w:pPr>
            <w:r>
              <w:rPr>
                <w:rFonts w:hint="eastAsia" w:ascii="宋体" w:hAnsi="宋体" w:cs="仿宋"/>
                <w:szCs w:val="21"/>
              </w:rPr>
              <w:t>（2）课堂表现测评。</w:t>
            </w:r>
          </w:p>
          <w:p>
            <w:pPr>
              <w:pStyle w:val="3"/>
              <w:spacing w:before="156" w:beforeLines="50" w:after="156" w:afterLines="50"/>
              <w:rPr>
                <w:rFonts w:hAnsi="宋体"/>
                <w:b/>
              </w:rPr>
            </w:pPr>
            <w:r>
              <w:rPr>
                <w:rFonts w:hint="eastAsia" w:hAnsi="宋体" w:cs="仿宋"/>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课程目标2</w:t>
            </w:r>
          </w:p>
        </w:tc>
        <w:tc>
          <w:tcPr>
            <w:tcW w:w="2849" w:type="dxa"/>
            <w:vAlign w:val="center"/>
          </w:tcPr>
          <w:p>
            <w:pPr>
              <w:pStyle w:val="3"/>
              <w:spacing w:before="156" w:beforeLines="50" w:after="156" w:afterLines="50"/>
              <w:jc w:val="center"/>
              <w:rPr>
                <w:rFonts w:hAnsi="宋体"/>
                <w:b/>
              </w:rPr>
            </w:pPr>
            <w:r>
              <w:rPr>
                <w:rFonts w:hint="eastAsia" w:cs="仿宋" w:asciiTheme="minorEastAsia" w:hAnsiTheme="minorEastAsia" w:eastAsiaTheme="minorEastAsia"/>
                <w:szCs w:val="21"/>
              </w:rPr>
              <w:t>了解音乐课程标准与教材，</w:t>
            </w:r>
            <w:r>
              <w:rPr>
                <w:rFonts w:hint="eastAsia" w:cs="仿宋" w:asciiTheme="minorEastAsia" w:hAnsiTheme="minorEastAsia" w:eastAsiaTheme="minorEastAsia"/>
                <w:szCs w:val="18"/>
              </w:rPr>
              <w:t>能够自主地学习不同类型的声乐作品并熟练弹唱中小学教材中的歌曲。</w:t>
            </w:r>
          </w:p>
        </w:tc>
        <w:tc>
          <w:tcPr>
            <w:tcW w:w="2849" w:type="dxa"/>
          </w:tcPr>
          <w:p>
            <w:pPr>
              <w:spacing w:line="368" w:lineRule="auto"/>
              <w:rPr>
                <w:rFonts w:ascii="宋体" w:hAnsi="宋体" w:cs="仿宋"/>
                <w:szCs w:val="21"/>
              </w:rPr>
            </w:pPr>
            <w:r>
              <w:rPr>
                <w:rFonts w:hint="eastAsia" w:ascii="宋体" w:hAnsi="宋体" w:cs="仿宋"/>
                <w:szCs w:val="21"/>
              </w:rPr>
              <w:t>（1）作业检测。</w:t>
            </w:r>
          </w:p>
          <w:p>
            <w:pPr>
              <w:spacing w:line="368" w:lineRule="auto"/>
              <w:rPr>
                <w:rFonts w:ascii="宋体" w:hAnsi="宋体" w:cs="仿宋"/>
                <w:szCs w:val="21"/>
              </w:rPr>
            </w:pPr>
            <w:r>
              <w:rPr>
                <w:rFonts w:hint="eastAsia" w:ascii="宋体" w:hAnsi="宋体" w:cs="仿宋"/>
                <w:szCs w:val="21"/>
              </w:rPr>
              <w:t>（2）课堂表现测评。</w:t>
            </w:r>
          </w:p>
          <w:p>
            <w:pPr>
              <w:pStyle w:val="3"/>
              <w:spacing w:before="156" w:beforeLines="50" w:after="156" w:afterLines="50"/>
              <w:rPr>
                <w:rFonts w:hAnsi="宋体"/>
                <w:b/>
              </w:rPr>
            </w:pPr>
            <w:r>
              <w:rPr>
                <w:rFonts w:hint="eastAsia" w:hAnsi="宋体" w:cs="仿宋"/>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课程目标3</w:t>
            </w:r>
          </w:p>
        </w:tc>
        <w:tc>
          <w:tcPr>
            <w:tcW w:w="2849" w:type="dxa"/>
            <w:vAlign w:val="center"/>
          </w:tcPr>
          <w:p>
            <w:pPr>
              <w:pStyle w:val="3"/>
              <w:spacing w:before="156" w:beforeLines="50" w:after="156" w:afterLines="50"/>
              <w:jc w:val="center"/>
              <w:rPr>
                <w:rFonts w:hAnsi="宋体"/>
                <w:b/>
              </w:rPr>
            </w:pPr>
            <w:r>
              <w:rPr>
                <w:rFonts w:hint="eastAsia" w:cs="仿宋" w:asciiTheme="minorEastAsia" w:hAnsiTheme="minorEastAsia" w:eastAsiaTheme="minorEastAsia"/>
                <w:szCs w:val="18"/>
              </w:rPr>
              <w:t>能够运用音乐学科教学知识进行学情分析、教学设计、教学组织和学习指导。</w:t>
            </w:r>
          </w:p>
        </w:tc>
        <w:tc>
          <w:tcPr>
            <w:tcW w:w="2849" w:type="dxa"/>
          </w:tcPr>
          <w:p>
            <w:pPr>
              <w:spacing w:line="368" w:lineRule="auto"/>
              <w:rPr>
                <w:rFonts w:ascii="宋体" w:hAnsi="宋体" w:cs="仿宋"/>
                <w:szCs w:val="21"/>
              </w:rPr>
            </w:pPr>
            <w:r>
              <w:rPr>
                <w:rFonts w:hint="eastAsia" w:ascii="宋体" w:hAnsi="宋体" w:cs="仿宋"/>
                <w:szCs w:val="21"/>
              </w:rPr>
              <w:t>（1）作业检测。</w:t>
            </w:r>
          </w:p>
          <w:p>
            <w:pPr>
              <w:spacing w:line="368" w:lineRule="auto"/>
              <w:rPr>
                <w:rFonts w:ascii="宋体" w:hAnsi="宋体" w:cs="仿宋"/>
                <w:szCs w:val="21"/>
              </w:rPr>
            </w:pPr>
            <w:r>
              <w:rPr>
                <w:rFonts w:hint="eastAsia" w:ascii="宋体" w:hAnsi="宋体" w:cs="仿宋"/>
                <w:szCs w:val="21"/>
              </w:rPr>
              <w:t>（2）课堂表现测评。</w:t>
            </w:r>
          </w:p>
          <w:p>
            <w:pPr>
              <w:pStyle w:val="3"/>
              <w:spacing w:before="156" w:beforeLines="50" w:after="156" w:afterLines="50"/>
              <w:rPr>
                <w:rFonts w:hAnsi="宋体"/>
                <w:b/>
              </w:rPr>
            </w:pPr>
            <w:r>
              <w:rPr>
                <w:rFonts w:hint="eastAsia" w:hAnsi="宋体" w:cs="仿宋"/>
                <w:szCs w:val="21"/>
              </w:rPr>
              <w:t>（3）结果性评价。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课程目标4</w:t>
            </w:r>
          </w:p>
        </w:tc>
        <w:tc>
          <w:tcPr>
            <w:tcW w:w="2849" w:type="dxa"/>
            <w:vAlign w:val="center"/>
          </w:tcPr>
          <w:p>
            <w:pPr>
              <w:pStyle w:val="3"/>
              <w:spacing w:before="156" w:beforeLines="50" w:after="156" w:afterLines="50"/>
              <w:jc w:val="center"/>
              <w:rPr>
                <w:rFonts w:hAnsi="宋体"/>
                <w:b/>
              </w:rPr>
            </w:pPr>
            <w:r>
              <w:rPr>
                <w:rFonts w:hint="eastAsia" w:cs="仿宋" w:asciiTheme="minorEastAsia" w:hAnsiTheme="minorEastAsia" w:eastAsiaTheme="minorEastAsia"/>
                <w:szCs w:val="21"/>
              </w:rPr>
              <w:t>发挥团队协作精神，掌握团队协作的基本策略，具有小组互助和合作学习体验。</w:t>
            </w:r>
          </w:p>
        </w:tc>
        <w:tc>
          <w:tcPr>
            <w:tcW w:w="2849" w:type="dxa"/>
          </w:tcPr>
          <w:p>
            <w:pPr>
              <w:pStyle w:val="3"/>
              <w:spacing w:before="156" w:beforeLines="50" w:after="156" w:afterLines="50"/>
              <w:rPr>
                <w:rFonts w:hAnsi="宋体" w:cs="仿宋"/>
                <w:szCs w:val="21"/>
              </w:rPr>
            </w:pPr>
            <w:r>
              <w:rPr>
                <w:rFonts w:hint="eastAsia" w:hAnsi="宋体" w:cs="仿宋"/>
                <w:szCs w:val="21"/>
              </w:rPr>
              <w:t>（</w:t>
            </w:r>
            <w:r>
              <w:rPr>
                <w:rFonts w:hAnsi="宋体" w:cs="仿宋"/>
                <w:szCs w:val="21"/>
              </w:rPr>
              <w:t>1</w:t>
            </w:r>
            <w:r>
              <w:rPr>
                <w:rFonts w:hint="eastAsia" w:hAnsi="宋体" w:cs="仿宋"/>
                <w:szCs w:val="21"/>
              </w:rPr>
              <w:t>）案例分析。</w:t>
            </w:r>
          </w:p>
          <w:p>
            <w:pPr>
              <w:pStyle w:val="3"/>
              <w:spacing w:before="156" w:beforeLines="50" w:after="156" w:afterLines="50"/>
              <w:rPr>
                <w:rFonts w:hAnsi="宋体"/>
                <w:b/>
              </w:rPr>
            </w:pPr>
            <w:r>
              <w:rPr>
                <w:rFonts w:hint="eastAsia" w:hAnsi="宋体" w:cs="仿宋"/>
                <w:szCs w:val="21"/>
              </w:rPr>
              <w:t>（</w:t>
            </w:r>
            <w:r>
              <w:rPr>
                <w:rFonts w:hAnsi="宋体" w:cs="仿宋"/>
                <w:szCs w:val="21"/>
              </w:rPr>
              <w:t>2</w:t>
            </w:r>
            <w:r>
              <w:rPr>
                <w:rFonts w:hint="eastAsia" w:hAnsi="宋体" w:cs="仿宋"/>
                <w:szCs w:val="21"/>
              </w:rPr>
              <w:t>）结果性评价。</w:t>
            </w:r>
          </w:p>
        </w:tc>
      </w:tr>
    </w:tbl>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（二）评定方法 </w:t>
      </w:r>
    </w:p>
    <w:p>
      <w:pPr>
        <w:widowControl/>
        <w:spacing w:before="156" w:beforeLines="50" w:after="156" w:afterLines="50"/>
        <w:ind w:firstLine="420" w:firstLineChars="200"/>
        <w:jc w:val="left"/>
        <w:rPr>
          <w:rFonts w:ascii="黑体" w:hAnsi="黑体" w:eastAsia="黑体"/>
          <w:b/>
          <w:sz w:val="24"/>
        </w:rPr>
      </w:pPr>
      <w:r>
        <w:rPr>
          <w:rFonts w:hint="eastAsia" w:ascii="宋体" w:hAnsi="宋体"/>
          <w:b/>
        </w:rPr>
        <w:t xml:space="preserve">1．评定方法 </w:t>
      </w:r>
    </w:p>
    <w:p>
      <w:pPr>
        <w:spacing w:line="360" w:lineRule="auto"/>
        <w:ind w:firstLine="420" w:firstLineChars="200"/>
        <w:rPr>
          <w:rFonts w:ascii="宋体" w:hAnsi="宋体" w:cs="仿宋"/>
          <w:szCs w:val="21"/>
        </w:rPr>
      </w:pPr>
      <w:r>
        <w:rPr>
          <w:rFonts w:hint="eastAsia" w:ascii="宋体" w:hAnsi="宋体" w:cs="仿宋"/>
          <w:szCs w:val="21"/>
        </w:rPr>
        <w:t>（1）平时成绩：</w:t>
      </w:r>
      <w:r>
        <w:rPr>
          <w:rFonts w:ascii="宋体" w:hAnsi="宋体" w:cs="仿宋"/>
          <w:szCs w:val="21"/>
        </w:rPr>
        <w:t>30</w:t>
      </w:r>
      <w:r>
        <w:rPr>
          <w:rFonts w:hint="eastAsia" w:ascii="宋体" w:hAnsi="宋体" w:cs="仿宋"/>
          <w:szCs w:val="21"/>
        </w:rPr>
        <w:t>%</w:t>
      </w:r>
    </w:p>
    <w:p>
      <w:pPr>
        <w:spacing w:line="360" w:lineRule="auto"/>
        <w:ind w:firstLine="420" w:firstLineChars="200"/>
        <w:rPr>
          <w:rFonts w:ascii="宋体" w:hAnsi="宋体" w:cs="仿宋"/>
          <w:szCs w:val="21"/>
        </w:rPr>
      </w:pPr>
      <w:r>
        <w:rPr>
          <w:rFonts w:hint="eastAsia" w:ascii="宋体" w:hAnsi="宋体" w:cs="仿宋"/>
          <w:szCs w:val="21"/>
        </w:rPr>
        <w:t>平时成绩：占</w:t>
      </w:r>
      <w:r>
        <w:rPr>
          <w:rFonts w:ascii="宋体" w:hAnsi="宋体" w:cs="仿宋"/>
          <w:szCs w:val="21"/>
        </w:rPr>
        <w:t>30</w:t>
      </w:r>
      <w:r>
        <w:rPr>
          <w:rFonts w:hint="eastAsia" w:ascii="宋体" w:hAnsi="宋体" w:cs="仿宋"/>
          <w:szCs w:val="21"/>
        </w:rPr>
        <w:t>%，其中：作业检测1</w:t>
      </w:r>
      <w:r>
        <w:rPr>
          <w:rFonts w:ascii="宋体" w:hAnsi="宋体" w:cs="仿宋"/>
          <w:szCs w:val="21"/>
        </w:rPr>
        <w:t>5</w:t>
      </w:r>
      <w:r>
        <w:rPr>
          <w:rFonts w:hint="eastAsia" w:ascii="宋体" w:hAnsi="宋体" w:cs="仿宋"/>
          <w:szCs w:val="21"/>
        </w:rPr>
        <w:t>%，以视频提交等方式进行；课堂表现测评1</w:t>
      </w:r>
      <w:r>
        <w:rPr>
          <w:rFonts w:ascii="宋体" w:hAnsi="宋体" w:cs="仿宋"/>
          <w:szCs w:val="21"/>
        </w:rPr>
        <w:t>5</w:t>
      </w:r>
      <w:r>
        <w:rPr>
          <w:rFonts w:hint="eastAsia" w:ascii="宋体" w:hAnsi="宋体" w:cs="仿宋"/>
          <w:szCs w:val="21"/>
        </w:rPr>
        <w:t>%，以现场演奏、课堂反馈等方式进行。</w:t>
      </w:r>
    </w:p>
    <w:p>
      <w:pPr>
        <w:spacing w:line="360" w:lineRule="auto"/>
        <w:ind w:firstLine="420" w:firstLineChars="200"/>
        <w:rPr>
          <w:rFonts w:ascii="宋体" w:hAnsi="宋体" w:cs="仿宋"/>
          <w:szCs w:val="21"/>
        </w:rPr>
      </w:pPr>
      <w:r>
        <w:rPr>
          <w:rFonts w:hint="eastAsia" w:ascii="宋体" w:hAnsi="宋体" w:cs="仿宋"/>
          <w:szCs w:val="21"/>
        </w:rPr>
        <w:t>（2）期中考试：</w:t>
      </w:r>
      <w:r>
        <w:rPr>
          <w:rFonts w:ascii="宋体" w:hAnsi="宋体" w:cs="仿宋"/>
          <w:szCs w:val="21"/>
        </w:rPr>
        <w:t>30</w:t>
      </w:r>
      <w:r>
        <w:rPr>
          <w:rFonts w:hint="eastAsia" w:ascii="宋体" w:hAnsi="宋体" w:cs="仿宋"/>
          <w:szCs w:val="21"/>
        </w:rPr>
        <w:t>%</w:t>
      </w:r>
    </w:p>
    <w:p>
      <w:pPr>
        <w:spacing w:line="360" w:lineRule="auto"/>
        <w:ind w:left="420" w:leftChars="200"/>
        <w:rPr>
          <w:rFonts w:ascii="宋体" w:hAnsi="宋体" w:cs="仿宋"/>
          <w:szCs w:val="21"/>
        </w:rPr>
      </w:pPr>
      <w:r>
        <w:rPr>
          <w:rFonts w:hint="eastAsia" w:ascii="宋体" w:hAnsi="宋体" w:cs="仿宋"/>
          <w:szCs w:val="21"/>
        </w:rPr>
        <w:t>期中考试：占</w:t>
      </w:r>
      <w:r>
        <w:rPr>
          <w:rFonts w:ascii="宋体" w:hAnsi="宋体" w:cs="仿宋"/>
          <w:szCs w:val="21"/>
        </w:rPr>
        <w:t>30</w:t>
      </w:r>
      <w:r>
        <w:rPr>
          <w:rFonts w:hint="eastAsia" w:ascii="宋体" w:hAnsi="宋体" w:cs="仿宋"/>
          <w:szCs w:val="21"/>
        </w:rPr>
        <w:t>%，以现场演奏方式进行。</w:t>
      </w:r>
    </w:p>
    <w:p>
      <w:pPr>
        <w:spacing w:line="360" w:lineRule="auto"/>
        <w:ind w:firstLine="420" w:firstLineChars="200"/>
        <w:rPr>
          <w:rFonts w:ascii="宋体" w:hAnsi="宋体" w:cs="仿宋"/>
          <w:szCs w:val="21"/>
        </w:rPr>
      </w:pPr>
      <w:r>
        <w:rPr>
          <w:rFonts w:hint="eastAsia" w:ascii="宋体" w:hAnsi="宋体" w:cs="仿宋"/>
          <w:szCs w:val="21"/>
        </w:rPr>
        <w:t>（3）期末考试：</w:t>
      </w:r>
      <w:r>
        <w:rPr>
          <w:rFonts w:ascii="宋体" w:hAnsi="宋体" w:cs="仿宋"/>
          <w:szCs w:val="21"/>
        </w:rPr>
        <w:t>40</w:t>
      </w:r>
      <w:r>
        <w:rPr>
          <w:rFonts w:hint="eastAsia" w:ascii="宋体" w:hAnsi="宋体" w:cs="仿宋"/>
          <w:szCs w:val="21"/>
        </w:rPr>
        <w:t>%</w:t>
      </w:r>
    </w:p>
    <w:p>
      <w:pPr>
        <w:spacing w:line="360" w:lineRule="auto"/>
        <w:ind w:firstLine="420" w:firstLineChars="200"/>
        <w:rPr>
          <w:rFonts w:ascii="宋体" w:hAnsi="宋体" w:cs="仿宋"/>
          <w:szCs w:val="21"/>
        </w:rPr>
      </w:pPr>
      <w:r>
        <w:rPr>
          <w:rFonts w:hint="eastAsia" w:ascii="宋体" w:hAnsi="宋体" w:cs="仿宋"/>
          <w:szCs w:val="21"/>
        </w:rPr>
        <w:t>期末考试：占</w:t>
      </w:r>
      <w:r>
        <w:rPr>
          <w:rFonts w:ascii="宋体" w:hAnsi="宋体" w:cs="仿宋"/>
          <w:szCs w:val="21"/>
        </w:rPr>
        <w:t>40</w:t>
      </w:r>
      <w:r>
        <w:rPr>
          <w:rFonts w:hint="eastAsia" w:ascii="宋体" w:hAnsi="宋体" w:cs="仿宋"/>
          <w:szCs w:val="21"/>
        </w:rPr>
        <w:t>%，以现场演奏方式进行。</w:t>
      </w:r>
    </w:p>
    <w:p>
      <w:pPr>
        <w:widowControl/>
        <w:jc w:val="left"/>
        <w:rPr>
          <w:rFonts w:ascii="宋体" w:hAnsi="宋体"/>
          <w:b/>
        </w:rPr>
      </w:pPr>
    </w:p>
    <w:p>
      <w:pPr>
        <w:widowControl/>
        <w:spacing w:before="156" w:beforeLines="50" w:after="156" w:afterLines="50"/>
        <w:ind w:firstLine="420" w:firstLineChars="200"/>
        <w:jc w:val="left"/>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2．课程目标的考核占比与达成度分析 </w:t>
      </w:r>
    </w:p>
    <w:p>
      <w:pPr>
        <w:widowControl/>
        <w:spacing w:before="156" w:beforeLines="50" w:after="156" w:afterLines="50"/>
        <w:ind w:firstLine="420" w:firstLineChars="20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表5：课程目标的考核占比与达成度分析表</w:t>
      </w:r>
    </w:p>
    <w:tbl>
      <w:tblPr>
        <w:tblStyle w:val="6"/>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131"/>
        <w:gridCol w:w="992"/>
        <w:gridCol w:w="1069"/>
        <w:gridCol w:w="99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2122" w:type="dxa"/>
            <w:vMerge w:val="restart"/>
            <w:tcBorders>
              <w:tl2br w:val="single" w:color="auto" w:sz="4" w:space="0"/>
            </w:tcBorders>
            <w:shd w:val="clear" w:color="auto" w:fill="auto"/>
            <w:vAlign w:val="center"/>
          </w:tcPr>
          <w:p>
            <w:pPr>
              <w:spacing w:before="156" w:beforeLines="50" w:after="156" w:afterLines="50"/>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 xml:space="preserve"> </w:t>
            </w:r>
            <w:r>
              <w:rPr>
                <w:rFonts w:ascii="宋体" w:hAnsi="宋体"/>
                <w:b/>
                <w:bCs/>
                <w:color w:val="000000" w:themeColor="text1"/>
                <w:kern w:val="0"/>
                <w:szCs w:val="21"/>
                <w14:textFill>
                  <w14:solidFill>
                    <w14:schemeClr w14:val="tx1"/>
                  </w14:solidFill>
                </w14:textFill>
              </w:rPr>
              <w:t xml:space="preserve"> </w:t>
            </w:r>
            <w:r>
              <w:rPr>
                <w:rFonts w:hint="eastAsia" w:ascii="宋体" w:hAnsi="宋体"/>
                <w:b/>
                <w:bCs/>
                <w:color w:val="000000" w:themeColor="text1"/>
                <w:kern w:val="0"/>
                <w:szCs w:val="21"/>
                <w14:textFill>
                  <w14:solidFill>
                    <w14:schemeClr w14:val="tx1"/>
                  </w14:solidFill>
                </w14:textFill>
              </w:rPr>
              <w:t xml:space="preserve"> </w:t>
            </w:r>
            <w:r>
              <w:rPr>
                <w:rFonts w:ascii="宋体" w:hAnsi="宋体"/>
                <w:b/>
                <w:bCs/>
                <w:color w:val="000000" w:themeColor="text1"/>
                <w:kern w:val="0"/>
                <w:szCs w:val="21"/>
                <w14:textFill>
                  <w14:solidFill>
                    <w14:schemeClr w14:val="tx1"/>
                  </w14:solidFill>
                </w14:textFill>
              </w:rPr>
              <w:t xml:space="preserve">    </w:t>
            </w:r>
            <w:r>
              <w:rPr>
                <w:rFonts w:hint="eastAsia" w:ascii="宋体" w:hAnsi="宋体"/>
                <w:b/>
                <w:bCs/>
                <w:color w:val="000000" w:themeColor="text1"/>
                <w:kern w:val="0"/>
                <w:szCs w:val="21"/>
                <w14:textFill>
                  <w14:solidFill>
                    <w14:schemeClr w14:val="tx1"/>
                  </w14:solidFill>
                </w14:textFill>
              </w:rPr>
              <w:t>考核占比</w:t>
            </w:r>
          </w:p>
          <w:p>
            <w:pPr>
              <w:spacing w:before="156" w:beforeLines="50" w:after="156" w:afterLines="50"/>
              <w:ind w:firstLine="105" w:firstLineChars="50"/>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课程目标</w:t>
            </w:r>
          </w:p>
        </w:tc>
        <w:tc>
          <w:tcPr>
            <w:tcW w:w="2123" w:type="dxa"/>
            <w:gridSpan w:val="2"/>
            <w:shd w:val="clear" w:color="auto" w:fill="auto"/>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平时</w:t>
            </w:r>
            <w:r>
              <w:rPr>
                <w:rFonts w:hint="eastAsia" w:ascii="宋体" w:hAnsi="宋体"/>
                <w:b/>
                <w:bCs/>
                <w:color w:val="000000" w:themeColor="text1"/>
                <w:kern w:val="0"/>
                <w:szCs w:val="21"/>
                <w14:textFill>
                  <w14:solidFill>
                    <w14:schemeClr w14:val="tx1"/>
                  </w14:solidFill>
                </w14:textFill>
              </w:rPr>
              <w:t>3</w:t>
            </w:r>
            <w:r>
              <w:rPr>
                <w:rFonts w:ascii="宋体" w:hAnsi="宋体"/>
                <w:b/>
                <w:bCs/>
                <w:color w:val="000000" w:themeColor="text1"/>
                <w:kern w:val="0"/>
                <w:szCs w:val="21"/>
                <w14:textFill>
                  <w14:solidFill>
                    <w14:schemeClr w14:val="tx1"/>
                  </w14:solidFill>
                </w14:textFill>
              </w:rPr>
              <w:t>0%</w:t>
            </w:r>
          </w:p>
        </w:tc>
        <w:tc>
          <w:tcPr>
            <w:tcW w:w="1069" w:type="dxa"/>
            <w:vMerge w:val="restart"/>
            <w:shd w:val="clear" w:color="auto" w:fill="auto"/>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期中</w:t>
            </w:r>
            <w:r>
              <w:rPr>
                <w:rFonts w:hint="eastAsia" w:ascii="宋体" w:hAnsi="宋体"/>
                <w:b/>
                <w:bCs/>
                <w:color w:val="000000" w:themeColor="text1"/>
                <w:kern w:val="0"/>
                <w:szCs w:val="21"/>
                <w14:textFill>
                  <w14:solidFill>
                    <w14:schemeClr w14:val="tx1"/>
                  </w14:solidFill>
                </w14:textFill>
              </w:rPr>
              <w:t>3</w:t>
            </w:r>
            <w:r>
              <w:rPr>
                <w:rFonts w:ascii="宋体" w:hAnsi="宋体"/>
                <w:b/>
                <w:bCs/>
                <w:color w:val="000000" w:themeColor="text1"/>
                <w:kern w:val="0"/>
                <w:szCs w:val="21"/>
                <w14:textFill>
                  <w14:solidFill>
                    <w14:schemeClr w14:val="tx1"/>
                  </w14:solidFill>
                </w14:textFill>
              </w:rPr>
              <w:t>0%</w:t>
            </w:r>
          </w:p>
        </w:tc>
        <w:tc>
          <w:tcPr>
            <w:tcW w:w="992" w:type="dxa"/>
            <w:vMerge w:val="restart"/>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期末</w:t>
            </w:r>
            <w:r>
              <w:rPr>
                <w:rFonts w:hint="eastAsia" w:ascii="宋体" w:hAnsi="宋体"/>
                <w:b/>
                <w:bCs/>
                <w:color w:val="000000" w:themeColor="text1"/>
                <w:kern w:val="0"/>
                <w:szCs w:val="21"/>
                <w14:textFill>
                  <w14:solidFill>
                    <w14:schemeClr w14:val="tx1"/>
                  </w14:solidFill>
                </w14:textFill>
              </w:rPr>
              <w:t>4</w:t>
            </w:r>
            <w:r>
              <w:rPr>
                <w:rFonts w:ascii="宋体" w:hAnsi="宋体"/>
                <w:b/>
                <w:bCs/>
                <w:color w:val="000000" w:themeColor="text1"/>
                <w:kern w:val="0"/>
                <w:szCs w:val="21"/>
                <w14:textFill>
                  <w14:solidFill>
                    <w14:schemeClr w14:val="tx1"/>
                  </w14:solidFill>
                </w14:textFill>
              </w:rPr>
              <w:t>0%</w:t>
            </w:r>
          </w:p>
        </w:tc>
        <w:tc>
          <w:tcPr>
            <w:tcW w:w="3118" w:type="dxa"/>
            <w:vMerge w:val="restart"/>
            <w:shd w:val="clear" w:color="auto" w:fill="auto"/>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2" w:hRule="atLeast"/>
          <w:jc w:val="center"/>
        </w:trPr>
        <w:tc>
          <w:tcPr>
            <w:tcW w:w="2122" w:type="dxa"/>
            <w:vMerge w:val="continue"/>
            <w:tcBorders>
              <w:tl2br w:val="single" w:color="auto" w:sz="4" w:space="0"/>
            </w:tcBorders>
            <w:shd w:val="clear" w:color="auto" w:fill="auto"/>
            <w:vAlign w:val="center"/>
          </w:tcPr>
          <w:p>
            <w:pPr>
              <w:spacing w:before="156" w:beforeLines="50" w:after="156" w:afterLines="50"/>
              <w:rPr>
                <w:rFonts w:ascii="宋体" w:hAnsi="宋体"/>
                <w:b/>
                <w:bCs/>
                <w:color w:val="000000" w:themeColor="text1"/>
                <w:kern w:val="0"/>
                <w:szCs w:val="21"/>
                <w14:textFill>
                  <w14:solidFill>
                    <w14:schemeClr w14:val="tx1"/>
                  </w14:solidFill>
                </w14:textFill>
              </w:rPr>
            </w:pPr>
          </w:p>
        </w:tc>
        <w:tc>
          <w:tcPr>
            <w:tcW w:w="1131" w:type="dxa"/>
            <w:shd w:val="clear" w:color="auto" w:fill="auto"/>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作业检测1</w:t>
            </w:r>
            <w:r>
              <w:rPr>
                <w:rFonts w:ascii="宋体" w:hAnsi="宋体"/>
                <w:b/>
                <w:bCs/>
                <w:color w:val="000000" w:themeColor="text1"/>
                <w:kern w:val="0"/>
                <w:szCs w:val="21"/>
                <w14:textFill>
                  <w14:solidFill>
                    <w14:schemeClr w14:val="tx1"/>
                  </w14:solidFill>
                </w14:textFill>
              </w:rPr>
              <w:t>5%</w:t>
            </w:r>
          </w:p>
        </w:tc>
        <w:tc>
          <w:tcPr>
            <w:tcW w:w="992" w:type="dxa"/>
            <w:shd w:val="clear" w:color="auto" w:fill="auto"/>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r>
              <w:rPr>
                <w:rFonts w:hint="eastAsia" w:ascii="宋体" w:hAnsi="宋体"/>
                <w:b/>
                <w:bCs/>
                <w:color w:val="000000" w:themeColor="text1"/>
                <w:kern w:val="0"/>
                <w:szCs w:val="21"/>
                <w14:textFill>
                  <w14:solidFill>
                    <w14:schemeClr w14:val="tx1"/>
                  </w14:solidFill>
                </w14:textFill>
              </w:rPr>
              <w:t>课堂表现测评1</w:t>
            </w:r>
            <w:r>
              <w:rPr>
                <w:rFonts w:ascii="宋体" w:hAnsi="宋体"/>
                <w:b/>
                <w:bCs/>
                <w:color w:val="000000" w:themeColor="text1"/>
                <w:kern w:val="0"/>
                <w:szCs w:val="21"/>
                <w14:textFill>
                  <w14:solidFill>
                    <w14:schemeClr w14:val="tx1"/>
                  </w14:solidFill>
                </w14:textFill>
              </w:rPr>
              <w:t>5%</w:t>
            </w:r>
          </w:p>
        </w:tc>
        <w:tc>
          <w:tcPr>
            <w:tcW w:w="1069" w:type="dxa"/>
            <w:vMerge w:val="continue"/>
            <w:shd w:val="clear" w:color="auto" w:fill="auto"/>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p>
        </w:tc>
        <w:tc>
          <w:tcPr>
            <w:tcW w:w="992" w:type="dxa"/>
            <w:vMerge w:val="continue"/>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p>
        </w:tc>
        <w:tc>
          <w:tcPr>
            <w:tcW w:w="3118" w:type="dxa"/>
            <w:vMerge w:val="continue"/>
            <w:shd w:val="clear" w:color="auto" w:fill="auto"/>
            <w:vAlign w:val="center"/>
          </w:tcPr>
          <w:p>
            <w:pPr>
              <w:spacing w:before="156" w:beforeLines="50" w:after="156" w:afterLines="50"/>
              <w:jc w:val="center"/>
              <w:rPr>
                <w:rFonts w:ascii="宋体" w:hAnsi="宋体"/>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课程目标1</w:t>
            </w:r>
          </w:p>
        </w:tc>
        <w:tc>
          <w:tcPr>
            <w:tcW w:w="1131"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r>
              <w:rPr>
                <w:rFonts w:ascii="宋体" w:hAnsi="宋体"/>
                <w:color w:val="000000" w:themeColor="text1"/>
                <w:kern w:val="0"/>
                <w:szCs w:val="21"/>
                <w14:textFill>
                  <w14:solidFill>
                    <w14:schemeClr w14:val="tx1"/>
                  </w14:solidFill>
                </w14:textFill>
              </w:rPr>
              <w:t>0%</w:t>
            </w:r>
          </w:p>
        </w:tc>
        <w:tc>
          <w:tcPr>
            <w:tcW w:w="992"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r>
              <w:rPr>
                <w:rFonts w:ascii="宋体" w:hAnsi="宋体"/>
                <w:color w:val="000000" w:themeColor="text1"/>
                <w:kern w:val="0"/>
                <w:szCs w:val="21"/>
                <w14:textFill>
                  <w14:solidFill>
                    <w14:schemeClr w14:val="tx1"/>
                  </w14:solidFill>
                </w14:textFill>
              </w:rPr>
              <w:t>0%</w:t>
            </w:r>
          </w:p>
        </w:tc>
        <w:tc>
          <w:tcPr>
            <w:tcW w:w="1069"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r>
              <w:rPr>
                <w:rFonts w:ascii="宋体" w:hAnsi="宋体"/>
                <w:color w:val="000000" w:themeColor="text1"/>
                <w:kern w:val="0"/>
                <w:szCs w:val="21"/>
                <w14:textFill>
                  <w14:solidFill>
                    <w14:schemeClr w14:val="tx1"/>
                  </w14:solidFill>
                </w14:textFill>
              </w:rPr>
              <w:t>0%</w:t>
            </w:r>
          </w:p>
        </w:tc>
        <w:tc>
          <w:tcPr>
            <w:tcW w:w="992" w:type="dxa"/>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r>
              <w:rPr>
                <w:rFonts w:ascii="宋体" w:hAnsi="宋体"/>
                <w:color w:val="000000" w:themeColor="text1"/>
                <w:kern w:val="0"/>
                <w:szCs w:val="21"/>
                <w14:textFill>
                  <w14:solidFill>
                    <w14:schemeClr w14:val="tx1"/>
                  </w14:solidFill>
                </w14:textFill>
              </w:rPr>
              <w:t>0%</w:t>
            </w:r>
          </w:p>
        </w:tc>
        <w:tc>
          <w:tcPr>
            <w:tcW w:w="3118" w:type="dxa"/>
            <w:vMerge w:val="restart"/>
            <w:shd w:val="clear" w:color="auto" w:fill="auto"/>
            <w:vAlign w:val="center"/>
          </w:tcPr>
          <w:p>
            <w:pPr>
              <w:spacing w:before="156" w:beforeLines="50" w:after="156" w:afterLines="50"/>
              <w:rPr>
                <w:rFonts w:ascii="宋体" w:hAnsi="宋体"/>
                <w:color w:val="000000" w:themeColor="text1"/>
                <w:kern w:val="0"/>
                <w:szCs w:val="21"/>
                <w14:textFill>
                  <w14:solidFill>
                    <w14:schemeClr w14:val="tx1"/>
                  </w14:solidFill>
                </w14:textFill>
              </w:rPr>
            </w:pPr>
            <w:r>
              <w:rPr>
                <w:rFonts w:hint="eastAsia" w:ascii="宋体" w:hAnsi="宋体" w:cs="仿宋"/>
                <w:color w:val="000000" w:themeColor="text1"/>
                <w:kern w:val="0"/>
                <w:szCs w:val="21"/>
                <w14:textFill>
                  <w14:solidFill>
                    <w14:schemeClr w14:val="tx1"/>
                  </w14:solidFill>
                </w14:textFill>
              </w:rPr>
              <w:t>分目标达成度=</w:t>
            </w:r>
            <w:r>
              <w:rPr>
                <w:rFonts w:ascii="宋体" w:hAnsi="宋体" w:cs="仿宋"/>
                <w:color w:val="000000" w:themeColor="text1"/>
                <w:kern w:val="0"/>
                <w:szCs w:val="21"/>
                <w14:textFill>
                  <w14:solidFill>
                    <w14:schemeClr w14:val="tx1"/>
                  </w14:solidFill>
                </w14:textFill>
              </w:rPr>
              <w:t>15</w:t>
            </w:r>
            <w:r>
              <w:rPr>
                <w:rFonts w:hint="eastAsia" w:ascii="宋体" w:hAnsi="宋体" w:cs="仿宋"/>
                <w:color w:val="000000" w:themeColor="text1"/>
                <w:kern w:val="0"/>
                <w:szCs w:val="21"/>
                <w14:textFill>
                  <w14:solidFill>
                    <w14:schemeClr w14:val="tx1"/>
                  </w14:solidFill>
                </w14:textFill>
              </w:rPr>
              <w:t>%×（作业检测分目标成绩/分目标总分）+</w:t>
            </w:r>
            <w:r>
              <w:rPr>
                <w:rFonts w:ascii="宋体" w:hAnsi="宋体" w:cs="仿宋"/>
                <w:color w:val="000000" w:themeColor="text1"/>
                <w:kern w:val="0"/>
                <w:szCs w:val="21"/>
                <w14:textFill>
                  <w14:solidFill>
                    <w14:schemeClr w14:val="tx1"/>
                  </w14:solidFill>
                </w14:textFill>
              </w:rPr>
              <w:t>15</w:t>
            </w:r>
            <w:r>
              <w:rPr>
                <w:rFonts w:hint="eastAsia" w:ascii="宋体" w:hAnsi="宋体" w:cs="仿宋"/>
                <w:color w:val="000000" w:themeColor="text1"/>
                <w:kern w:val="0"/>
                <w:szCs w:val="21"/>
                <w14:textFill>
                  <w14:solidFill>
                    <w14:schemeClr w14:val="tx1"/>
                  </w14:solidFill>
                </w14:textFill>
              </w:rPr>
              <w:t>%×（课堂表现测评分目标成绩/分目标总分）+</w:t>
            </w:r>
            <w:r>
              <w:rPr>
                <w:rFonts w:ascii="宋体" w:hAnsi="宋体" w:cs="仿宋"/>
                <w:color w:val="000000" w:themeColor="text1"/>
                <w:kern w:val="0"/>
                <w:szCs w:val="21"/>
                <w14:textFill>
                  <w14:solidFill>
                    <w14:schemeClr w14:val="tx1"/>
                  </w14:solidFill>
                </w14:textFill>
              </w:rPr>
              <w:t>30</w:t>
            </w:r>
            <w:r>
              <w:rPr>
                <w:rFonts w:hint="eastAsia" w:ascii="宋体" w:hAnsi="宋体" w:cs="仿宋"/>
                <w:color w:val="000000" w:themeColor="text1"/>
                <w:kern w:val="0"/>
                <w:szCs w:val="21"/>
                <w14:textFill>
                  <w14:solidFill>
                    <w14:schemeClr w14:val="tx1"/>
                  </w14:solidFill>
                </w14:textFill>
              </w:rPr>
              <w:t>%×（期中分目标成绩/分目标总分）+</w:t>
            </w:r>
            <w:r>
              <w:rPr>
                <w:rFonts w:ascii="宋体" w:hAnsi="宋体" w:cs="仿宋"/>
                <w:color w:val="000000" w:themeColor="text1"/>
                <w:kern w:val="0"/>
                <w:szCs w:val="21"/>
                <w14:textFill>
                  <w14:solidFill>
                    <w14:schemeClr w14:val="tx1"/>
                  </w14:solidFill>
                </w14:textFill>
              </w:rPr>
              <w:t>40</w:t>
            </w:r>
            <w:r>
              <w:rPr>
                <w:rFonts w:hint="eastAsia" w:ascii="宋体" w:hAnsi="宋体" w:cs="仿宋"/>
                <w:color w:val="000000" w:themeColor="text1"/>
                <w:kern w:val="0"/>
                <w:szCs w:val="21"/>
                <w14:textFill>
                  <w14:solidFill>
                    <w14:schemeClr w14:val="tx1"/>
                  </w14:solidFill>
                </w14:textFill>
              </w:rPr>
              <w:t>%×（期末分目标成绩/分目标总分）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课程目标2</w:t>
            </w:r>
          </w:p>
        </w:tc>
        <w:tc>
          <w:tcPr>
            <w:tcW w:w="1131"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r>
              <w:rPr>
                <w:rFonts w:ascii="宋体" w:hAnsi="宋体"/>
                <w:color w:val="000000" w:themeColor="text1"/>
                <w:kern w:val="0"/>
                <w:szCs w:val="21"/>
                <w14:textFill>
                  <w14:solidFill>
                    <w14:schemeClr w14:val="tx1"/>
                  </w14:solidFill>
                </w14:textFill>
              </w:rPr>
              <w:t>0%</w:t>
            </w:r>
          </w:p>
        </w:tc>
        <w:tc>
          <w:tcPr>
            <w:tcW w:w="992"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r>
              <w:rPr>
                <w:rFonts w:ascii="宋体" w:hAnsi="宋体"/>
                <w:color w:val="000000" w:themeColor="text1"/>
                <w:kern w:val="0"/>
                <w:szCs w:val="21"/>
                <w14:textFill>
                  <w14:solidFill>
                    <w14:schemeClr w14:val="tx1"/>
                  </w14:solidFill>
                </w14:textFill>
              </w:rPr>
              <w:t>0%</w:t>
            </w:r>
          </w:p>
        </w:tc>
        <w:tc>
          <w:tcPr>
            <w:tcW w:w="1069"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r>
              <w:rPr>
                <w:rFonts w:ascii="宋体" w:hAnsi="宋体"/>
                <w:color w:val="000000" w:themeColor="text1"/>
                <w:kern w:val="0"/>
                <w:szCs w:val="21"/>
                <w14:textFill>
                  <w14:solidFill>
                    <w14:schemeClr w14:val="tx1"/>
                  </w14:solidFill>
                </w14:textFill>
              </w:rPr>
              <w:t>0%</w:t>
            </w:r>
          </w:p>
        </w:tc>
        <w:tc>
          <w:tcPr>
            <w:tcW w:w="992" w:type="dxa"/>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r>
              <w:rPr>
                <w:rFonts w:ascii="宋体" w:hAnsi="宋体"/>
                <w:color w:val="000000" w:themeColor="text1"/>
                <w:kern w:val="0"/>
                <w:szCs w:val="21"/>
                <w14:textFill>
                  <w14:solidFill>
                    <w14:schemeClr w14:val="tx1"/>
                  </w14:solidFill>
                </w14:textFill>
              </w:rPr>
              <w:t>0%</w:t>
            </w:r>
          </w:p>
        </w:tc>
        <w:tc>
          <w:tcPr>
            <w:tcW w:w="3118" w:type="dxa"/>
            <w:vMerge w:val="continue"/>
            <w:shd w:val="clear" w:color="auto" w:fill="auto"/>
            <w:vAlign w:val="center"/>
          </w:tcPr>
          <w:p>
            <w:pPr>
              <w:spacing w:before="156" w:beforeLines="50" w:after="156" w:afterLines="50"/>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课程目标3</w:t>
            </w:r>
          </w:p>
        </w:tc>
        <w:tc>
          <w:tcPr>
            <w:tcW w:w="1131"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rFonts w:ascii="宋体" w:hAnsi="宋体"/>
                <w:color w:val="000000" w:themeColor="text1"/>
                <w:kern w:val="0"/>
                <w:szCs w:val="21"/>
                <w14:textFill>
                  <w14:solidFill>
                    <w14:schemeClr w14:val="tx1"/>
                  </w14:solidFill>
                </w14:textFill>
              </w:rPr>
              <w:t>0%</w:t>
            </w:r>
          </w:p>
        </w:tc>
        <w:tc>
          <w:tcPr>
            <w:tcW w:w="992"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rFonts w:ascii="宋体" w:hAnsi="宋体"/>
                <w:color w:val="000000" w:themeColor="text1"/>
                <w:kern w:val="0"/>
                <w:szCs w:val="21"/>
                <w14:textFill>
                  <w14:solidFill>
                    <w14:schemeClr w14:val="tx1"/>
                  </w14:solidFill>
                </w14:textFill>
              </w:rPr>
              <w:t>0%</w:t>
            </w:r>
          </w:p>
        </w:tc>
        <w:tc>
          <w:tcPr>
            <w:tcW w:w="1069"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rFonts w:ascii="宋体" w:hAnsi="宋体"/>
                <w:color w:val="000000" w:themeColor="text1"/>
                <w:kern w:val="0"/>
                <w:szCs w:val="21"/>
                <w14:textFill>
                  <w14:solidFill>
                    <w14:schemeClr w14:val="tx1"/>
                  </w14:solidFill>
                </w14:textFill>
              </w:rPr>
              <w:t>0%</w:t>
            </w:r>
          </w:p>
        </w:tc>
        <w:tc>
          <w:tcPr>
            <w:tcW w:w="992" w:type="dxa"/>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rFonts w:ascii="宋体" w:hAnsi="宋体"/>
                <w:color w:val="000000" w:themeColor="text1"/>
                <w:kern w:val="0"/>
                <w:szCs w:val="21"/>
                <w14:textFill>
                  <w14:solidFill>
                    <w14:schemeClr w14:val="tx1"/>
                  </w14:solidFill>
                </w14:textFill>
              </w:rPr>
              <w:t>0%</w:t>
            </w:r>
          </w:p>
        </w:tc>
        <w:tc>
          <w:tcPr>
            <w:tcW w:w="3118" w:type="dxa"/>
            <w:vMerge w:val="continue"/>
            <w:shd w:val="clear" w:color="auto" w:fill="auto"/>
            <w:vAlign w:val="center"/>
          </w:tcPr>
          <w:p>
            <w:pPr>
              <w:spacing w:before="156" w:beforeLines="50" w:after="156" w:afterLines="50"/>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课程目标4</w:t>
            </w:r>
          </w:p>
        </w:tc>
        <w:tc>
          <w:tcPr>
            <w:tcW w:w="1131"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0%</w:t>
            </w:r>
          </w:p>
        </w:tc>
        <w:tc>
          <w:tcPr>
            <w:tcW w:w="992"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0%</w:t>
            </w:r>
          </w:p>
        </w:tc>
        <w:tc>
          <w:tcPr>
            <w:tcW w:w="1069" w:type="dxa"/>
            <w:shd w:val="clear" w:color="auto" w:fill="auto"/>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0%</w:t>
            </w:r>
          </w:p>
        </w:tc>
        <w:tc>
          <w:tcPr>
            <w:tcW w:w="992" w:type="dxa"/>
            <w:vAlign w:val="center"/>
          </w:tcPr>
          <w:p>
            <w:pPr>
              <w:spacing w:before="156" w:beforeLines="50" w:after="156" w:afterLines="5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r>
              <w:rPr>
                <w:rFonts w:ascii="宋体" w:hAnsi="宋体"/>
                <w:color w:val="000000" w:themeColor="text1"/>
                <w:kern w:val="0"/>
                <w:szCs w:val="21"/>
                <w14:textFill>
                  <w14:solidFill>
                    <w14:schemeClr w14:val="tx1"/>
                  </w14:solidFill>
                </w14:textFill>
              </w:rPr>
              <w:t>0%</w:t>
            </w:r>
          </w:p>
        </w:tc>
        <w:tc>
          <w:tcPr>
            <w:tcW w:w="3118" w:type="dxa"/>
            <w:vMerge w:val="continue"/>
            <w:shd w:val="clear" w:color="auto" w:fill="auto"/>
            <w:vAlign w:val="center"/>
          </w:tcPr>
          <w:p>
            <w:pPr>
              <w:spacing w:before="156" w:beforeLines="50" w:after="156" w:afterLines="50"/>
              <w:rPr>
                <w:rFonts w:ascii="宋体" w:hAnsi="宋体"/>
                <w:color w:val="000000" w:themeColor="text1"/>
                <w:kern w:val="0"/>
                <w:szCs w:val="21"/>
                <w14:textFill>
                  <w14:solidFill>
                    <w14:schemeClr w14:val="tx1"/>
                  </w14:solidFill>
                </w14:textFill>
              </w:rPr>
            </w:pPr>
          </w:p>
        </w:tc>
      </w:tr>
    </w:tbl>
    <w:p>
      <w:pPr>
        <w:widowControl/>
        <w:spacing w:before="156" w:beforeLines="50" w:after="156" w:afterLines="50"/>
        <w:ind w:firstLine="480" w:firstLineChars="200"/>
        <w:jc w:val="left"/>
        <w:rPr>
          <w:rFonts w:ascii="黑体" w:hAnsi="黑体" w:eastAsia="黑体"/>
          <w:b/>
          <w:sz w:val="24"/>
        </w:rPr>
      </w:pPr>
    </w:p>
    <w:p>
      <w:pPr>
        <w:widowControl/>
        <w:jc w:val="left"/>
        <w:rPr>
          <w:rFonts w:ascii="黑体" w:hAnsi="黑体" w:eastAsia="黑体"/>
          <w:b/>
          <w:sz w:val="24"/>
        </w:rPr>
      </w:pPr>
      <w:r>
        <w:rPr>
          <w:rFonts w:ascii="黑体" w:hAnsi="黑体" w:eastAsia="黑体"/>
          <w:b/>
          <w:sz w:val="24"/>
        </w:rPr>
        <w:br w:type="page"/>
      </w:r>
    </w:p>
    <w:p>
      <w:pPr>
        <w:widowControl/>
        <w:spacing w:before="156" w:beforeLines="50" w:after="156" w:afterLines="50"/>
        <w:ind w:firstLine="480" w:firstLineChars="200"/>
        <w:jc w:val="left"/>
        <w:rPr>
          <w:rFonts w:ascii="黑体" w:hAnsi="黑体" w:eastAsia="黑体"/>
          <w:b/>
          <w:sz w:val="24"/>
        </w:rPr>
      </w:pPr>
      <w:r>
        <w:rPr>
          <w:rFonts w:hint="eastAsia" w:ascii="黑体" w:hAnsi="黑体" w:eastAsia="黑体"/>
          <w:b/>
          <w:sz w:val="24"/>
        </w:rPr>
        <w:t xml:space="preserve">（三）评分标准 </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303"/>
        <w:gridCol w:w="2268"/>
        <w:gridCol w:w="2410"/>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课程</w:t>
            </w:r>
          </w:p>
          <w:p>
            <w:pPr>
              <w:widowControl/>
              <w:spacing w:before="156" w:beforeLines="50" w:after="156" w:afterLines="50"/>
              <w:jc w:val="center"/>
              <w:rPr>
                <w:rFonts w:ascii="宋体" w:hAnsi="宋体"/>
                <w:b/>
                <w:bCs/>
                <w:szCs w:val="21"/>
              </w:rPr>
            </w:pPr>
            <w:r>
              <w:rPr>
                <w:rFonts w:ascii="宋体" w:hAnsi="宋体"/>
                <w:b/>
                <w:bCs/>
                <w:szCs w:val="21"/>
              </w:rPr>
              <w:t>目标</w:t>
            </w:r>
          </w:p>
        </w:tc>
        <w:tc>
          <w:tcPr>
            <w:tcW w:w="9369" w:type="dxa"/>
            <w:gridSpan w:val="4"/>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b/>
                <w:bCs/>
                <w:szCs w:val="21"/>
              </w:rPr>
            </w:pPr>
            <w:r>
              <w:rPr>
                <w:rFonts w:ascii="宋体" w:hAnsi="宋体"/>
                <w:b/>
                <w:bCs/>
                <w:szCs w:val="21"/>
              </w:rPr>
              <w:t>评分标准</w:t>
            </w:r>
          </w:p>
        </w:tc>
      </w:tr>
      <w:tr>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90-100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75-89</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60-74</w:t>
            </w:r>
          </w:p>
        </w:tc>
        <w:tc>
          <w:tcPr>
            <w:tcW w:w="238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＜6</w:t>
            </w:r>
            <w:r>
              <w:rPr>
                <w:rFonts w:ascii="宋体" w:hAnsi="宋体"/>
                <w:b/>
                <w:bCs/>
                <w:szCs w:val="21"/>
              </w:rPr>
              <w:t>0</w:t>
            </w:r>
          </w:p>
        </w:tc>
      </w:tr>
      <w:tr>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优</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ascii="宋体" w:hAnsi="宋体"/>
                <w:b/>
                <w:bCs/>
                <w:szCs w:val="21"/>
              </w:rPr>
              <w:t>良</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合格</w:t>
            </w:r>
          </w:p>
        </w:tc>
        <w:tc>
          <w:tcPr>
            <w:tcW w:w="238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r>
              <w:rPr>
                <w:rFonts w:hint="eastAsia" w:ascii="宋体" w:hAnsi="宋体"/>
                <w:b/>
                <w:bCs/>
                <w:szCs w:val="21"/>
              </w:rPr>
              <w:t>不合格</w:t>
            </w:r>
          </w:p>
        </w:tc>
      </w:tr>
      <w:tr>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b/>
                <w:bCs/>
                <w:szCs w:val="21"/>
              </w:rPr>
            </w:pPr>
          </w:p>
        </w:tc>
        <w:tc>
          <w:tcPr>
            <w:tcW w:w="230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A</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B</w:t>
            </w:r>
          </w:p>
        </w:tc>
        <w:tc>
          <w:tcPr>
            <w:tcW w:w="241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hint="eastAsia" w:ascii="宋体" w:hAnsi="宋体"/>
                <w:b/>
                <w:bCs/>
                <w:szCs w:val="21"/>
              </w:rPr>
              <w:t>C</w:t>
            </w:r>
          </w:p>
        </w:tc>
        <w:tc>
          <w:tcPr>
            <w:tcW w:w="238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szCs w:val="21"/>
              </w:rPr>
            </w:pPr>
            <w:r>
              <w:rPr>
                <w:rFonts w:ascii="宋体" w:hAnsi="宋体"/>
                <w:b/>
                <w:bCs/>
                <w:szCs w:val="21"/>
              </w:rPr>
              <w:t>D</w:t>
            </w:r>
          </w:p>
        </w:tc>
      </w:tr>
      <w:tr>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目标1</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熟练</w:t>
            </w:r>
            <w:r>
              <w:rPr>
                <w:rFonts w:hint="eastAsia" w:cs="仿宋" w:asciiTheme="minorEastAsia" w:hAnsiTheme="minorEastAsia" w:eastAsiaTheme="minorEastAsia"/>
                <w:szCs w:val="18"/>
              </w:rPr>
              <w:t>掌握钢琴原谱弹奏技能、声乐演唱技巧和即兴伴奏的基础理论及基本技能，并能加以综合运用。</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18"/>
              </w:rPr>
              <w:t>掌握钢琴原谱弹奏技能、声乐演唱技巧和即兴伴奏的基础理论及基本技能，并能加以</w:t>
            </w:r>
            <w:r>
              <w:rPr>
                <w:rFonts w:hint="eastAsia" w:cs="仿宋" w:asciiTheme="minorEastAsia" w:hAnsiTheme="minorEastAsia" w:eastAsiaTheme="minorEastAsia"/>
                <w:szCs w:val="18"/>
                <w:lang w:val="en-US" w:eastAsia="zh-CN"/>
              </w:rPr>
              <w:t>基本的</w:t>
            </w:r>
            <w:r>
              <w:rPr>
                <w:rFonts w:hint="eastAsia" w:cs="仿宋" w:asciiTheme="minorEastAsia" w:hAnsiTheme="minorEastAsia" w:eastAsiaTheme="minorEastAsia"/>
                <w:szCs w:val="18"/>
              </w:rPr>
              <w:t>综合运用。</w:t>
            </w:r>
          </w:p>
        </w:tc>
        <w:tc>
          <w:tcPr>
            <w:tcW w:w="2410" w:type="dxa"/>
            <w:tcBorders>
              <w:top w:val="single" w:color="auto" w:sz="4" w:space="0"/>
              <w:left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18"/>
              </w:rPr>
              <w:t>掌握</w:t>
            </w:r>
            <w:r>
              <w:rPr>
                <w:rFonts w:hint="eastAsia" w:cs="仿宋" w:asciiTheme="minorEastAsia" w:hAnsiTheme="minorEastAsia" w:eastAsiaTheme="minorEastAsia"/>
                <w:szCs w:val="18"/>
                <w:lang w:val="en-US" w:eastAsia="zh-CN"/>
              </w:rPr>
              <w:t>部分</w:t>
            </w:r>
            <w:r>
              <w:rPr>
                <w:rFonts w:hint="eastAsia" w:cs="仿宋" w:asciiTheme="minorEastAsia" w:hAnsiTheme="minorEastAsia" w:eastAsiaTheme="minorEastAsia"/>
                <w:szCs w:val="18"/>
              </w:rPr>
              <w:t>钢琴原谱弹奏技能、声乐演唱技巧和即兴伴奏的基础理论及基本技能，并能加以</w:t>
            </w:r>
            <w:r>
              <w:rPr>
                <w:rFonts w:hint="eastAsia" w:cs="仿宋" w:asciiTheme="minorEastAsia" w:hAnsiTheme="minorEastAsia" w:eastAsiaTheme="minorEastAsia"/>
                <w:szCs w:val="18"/>
                <w:lang w:val="en-US" w:eastAsia="zh-CN"/>
              </w:rPr>
              <w:t>部分</w:t>
            </w:r>
            <w:r>
              <w:rPr>
                <w:rFonts w:hint="eastAsia" w:cs="仿宋" w:asciiTheme="minorEastAsia" w:hAnsiTheme="minorEastAsia" w:eastAsiaTheme="minorEastAsia"/>
                <w:szCs w:val="18"/>
              </w:rPr>
              <w:t>综合运用。</w:t>
            </w:r>
          </w:p>
        </w:tc>
        <w:tc>
          <w:tcPr>
            <w:tcW w:w="238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18"/>
                <w:lang w:val="en-US" w:eastAsia="zh-CN"/>
              </w:rPr>
              <w:t>不能</w:t>
            </w:r>
            <w:r>
              <w:rPr>
                <w:rFonts w:hint="eastAsia" w:cs="仿宋" w:asciiTheme="minorEastAsia" w:hAnsiTheme="minorEastAsia" w:eastAsiaTheme="minorEastAsia"/>
                <w:szCs w:val="18"/>
              </w:rPr>
              <w:t>掌握钢琴原谱弹奏技能、声乐演唱技巧和即兴伴奏的基础理论及基本技能，</w:t>
            </w:r>
            <w:r>
              <w:rPr>
                <w:rFonts w:hint="eastAsia" w:cs="仿宋" w:asciiTheme="minorEastAsia" w:hAnsiTheme="minorEastAsia" w:eastAsiaTheme="minorEastAsia"/>
                <w:szCs w:val="18"/>
                <w:lang w:val="en-US" w:eastAsia="zh-CN"/>
              </w:rPr>
              <w:t>不</w:t>
            </w:r>
            <w:r>
              <w:rPr>
                <w:rFonts w:hint="eastAsia" w:cs="仿宋" w:asciiTheme="minorEastAsia" w:hAnsiTheme="minorEastAsia" w:eastAsiaTheme="minorEastAsia"/>
                <w:szCs w:val="18"/>
              </w:rPr>
              <w:t>能加以综合运用。</w:t>
            </w:r>
          </w:p>
        </w:tc>
      </w:tr>
      <w:tr>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目标2</w:t>
            </w:r>
          </w:p>
        </w:tc>
        <w:tc>
          <w:tcPr>
            <w:tcW w:w="2303" w:type="dxa"/>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eastAsiaTheme="minorEastAsia"/>
                <w:color w:val="000000"/>
                <w:spacing w:val="-4"/>
                <w:szCs w:val="21"/>
              </w:rPr>
            </w:pPr>
            <w:r>
              <w:rPr>
                <w:rFonts w:hint="eastAsia" w:cs="仿宋" w:asciiTheme="minorEastAsia" w:hAnsiTheme="minorEastAsia" w:eastAsiaTheme="minorEastAsia"/>
                <w:szCs w:val="21"/>
              </w:rPr>
              <w:t>熟悉音乐课程标准与教材，</w:t>
            </w:r>
            <w:r>
              <w:rPr>
                <w:rFonts w:hint="eastAsia" w:cs="仿宋" w:asciiTheme="minorEastAsia" w:hAnsiTheme="minorEastAsia" w:eastAsiaTheme="minorEastAsia"/>
                <w:szCs w:val="18"/>
              </w:rPr>
              <w:t>能够自主地学习不同类型的声乐作品并熟练弹唱中小学教材中的歌曲。</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lang w:val="en-US" w:eastAsia="zh-CN"/>
              </w:rPr>
              <w:t>基本</w:t>
            </w:r>
            <w:r>
              <w:rPr>
                <w:rFonts w:hint="eastAsia" w:cs="仿宋" w:asciiTheme="minorEastAsia" w:hAnsiTheme="minorEastAsia" w:eastAsiaTheme="minorEastAsia"/>
                <w:szCs w:val="21"/>
              </w:rPr>
              <w:t>熟悉音乐课程标准与教材，</w:t>
            </w:r>
            <w:r>
              <w:rPr>
                <w:rFonts w:hint="eastAsia" w:cs="仿宋" w:asciiTheme="minorEastAsia" w:hAnsiTheme="minorEastAsia" w:eastAsiaTheme="minorEastAsia"/>
                <w:szCs w:val="18"/>
              </w:rPr>
              <w:t>能够自主地学习不同类型的声乐作品并熟练弹唱</w:t>
            </w:r>
            <w:r>
              <w:rPr>
                <w:rFonts w:hint="eastAsia" w:cs="仿宋" w:asciiTheme="minorEastAsia" w:hAnsiTheme="minorEastAsia" w:eastAsiaTheme="minorEastAsia"/>
                <w:szCs w:val="18"/>
                <w:lang w:val="en-US" w:eastAsia="zh-CN"/>
              </w:rPr>
              <w:t>大多数</w:t>
            </w:r>
            <w:r>
              <w:rPr>
                <w:rFonts w:hint="eastAsia" w:cs="仿宋" w:asciiTheme="minorEastAsia" w:hAnsiTheme="minorEastAsia" w:eastAsiaTheme="minorEastAsia"/>
                <w:szCs w:val="18"/>
              </w:rPr>
              <w:t>中小学教材中的歌曲。</w:t>
            </w:r>
          </w:p>
        </w:tc>
        <w:tc>
          <w:tcPr>
            <w:tcW w:w="2410" w:type="dxa"/>
            <w:tcBorders>
              <w:left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lang w:val="en-US" w:eastAsia="zh-CN"/>
              </w:rPr>
              <w:t>大致</w:t>
            </w:r>
            <w:r>
              <w:rPr>
                <w:rFonts w:hint="eastAsia" w:cs="仿宋" w:asciiTheme="minorEastAsia" w:hAnsiTheme="minorEastAsia" w:eastAsiaTheme="minorEastAsia"/>
                <w:szCs w:val="21"/>
              </w:rPr>
              <w:t>熟悉音乐课程标准与教材，</w:t>
            </w:r>
            <w:r>
              <w:rPr>
                <w:rFonts w:hint="eastAsia" w:cs="仿宋" w:asciiTheme="minorEastAsia" w:hAnsiTheme="minorEastAsia" w:eastAsiaTheme="minorEastAsia"/>
                <w:szCs w:val="21"/>
                <w:lang w:val="en-US" w:eastAsia="zh-CN"/>
              </w:rPr>
              <w:t>有自主意愿</w:t>
            </w:r>
            <w:r>
              <w:rPr>
                <w:rFonts w:hint="eastAsia" w:cs="仿宋" w:asciiTheme="minorEastAsia" w:hAnsiTheme="minorEastAsia" w:eastAsiaTheme="minorEastAsia"/>
                <w:szCs w:val="18"/>
              </w:rPr>
              <w:t>学习不同类型的声乐作品</w:t>
            </w:r>
            <w:r>
              <w:rPr>
                <w:rFonts w:hint="eastAsia" w:cs="仿宋" w:asciiTheme="minorEastAsia" w:hAnsiTheme="minorEastAsia" w:eastAsiaTheme="minorEastAsia"/>
                <w:szCs w:val="18"/>
                <w:lang w:eastAsia="zh-CN"/>
              </w:rPr>
              <w:t>，</w:t>
            </w:r>
            <w:r>
              <w:rPr>
                <w:rFonts w:hint="eastAsia" w:cs="仿宋" w:asciiTheme="minorEastAsia" w:hAnsiTheme="minorEastAsia" w:eastAsiaTheme="minorEastAsia"/>
                <w:szCs w:val="18"/>
              </w:rPr>
              <w:t>并</w:t>
            </w:r>
            <w:r>
              <w:rPr>
                <w:rFonts w:hint="eastAsia" w:cs="仿宋" w:asciiTheme="minorEastAsia" w:hAnsiTheme="minorEastAsia" w:eastAsiaTheme="minorEastAsia"/>
                <w:szCs w:val="18"/>
                <w:lang w:val="en-US" w:eastAsia="zh-CN"/>
              </w:rPr>
              <w:t>基本</w:t>
            </w:r>
            <w:r>
              <w:rPr>
                <w:rFonts w:hint="eastAsia" w:cs="仿宋" w:asciiTheme="minorEastAsia" w:hAnsiTheme="minorEastAsia" w:eastAsiaTheme="minorEastAsia"/>
                <w:szCs w:val="18"/>
              </w:rPr>
              <w:t>弹唱中小学教材中的歌曲。</w:t>
            </w:r>
          </w:p>
        </w:tc>
        <w:tc>
          <w:tcPr>
            <w:tcW w:w="238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lang w:val="en-US" w:eastAsia="zh-CN"/>
              </w:rPr>
              <w:t>不</w:t>
            </w:r>
            <w:r>
              <w:rPr>
                <w:rFonts w:hint="eastAsia" w:cs="仿宋" w:asciiTheme="minorEastAsia" w:hAnsiTheme="minorEastAsia" w:eastAsiaTheme="minorEastAsia"/>
                <w:szCs w:val="21"/>
              </w:rPr>
              <w:t>熟悉音乐课程标准与教材，</w:t>
            </w:r>
            <w:r>
              <w:rPr>
                <w:rFonts w:hint="eastAsia" w:cs="仿宋" w:asciiTheme="minorEastAsia" w:hAnsiTheme="minorEastAsia" w:eastAsiaTheme="minorEastAsia"/>
                <w:szCs w:val="21"/>
                <w:lang w:val="en-US" w:eastAsia="zh-CN"/>
              </w:rPr>
              <w:t>不</w:t>
            </w:r>
            <w:r>
              <w:rPr>
                <w:rFonts w:hint="eastAsia" w:cs="仿宋" w:asciiTheme="minorEastAsia" w:hAnsiTheme="minorEastAsia" w:eastAsiaTheme="minorEastAsia"/>
                <w:szCs w:val="18"/>
              </w:rPr>
              <w:t>能够自主地学习不同类型的声乐作品并弹唱中小学教材中的歌曲。</w:t>
            </w:r>
          </w:p>
        </w:tc>
      </w:tr>
      <w:tr>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bCs/>
                <w:kern w:val="0"/>
                <w:szCs w:val="21"/>
              </w:rPr>
            </w:pPr>
            <w:r>
              <w:rPr>
                <w:rFonts w:hint="eastAsia" w:ascii="宋体" w:hAnsi="宋体"/>
                <w:b/>
                <w:bCs/>
                <w:kern w:val="0"/>
                <w:szCs w:val="21"/>
              </w:rPr>
              <w:t>课程</w:t>
            </w:r>
          </w:p>
          <w:p>
            <w:pPr>
              <w:spacing w:before="156" w:beforeLines="50" w:after="156" w:afterLines="50"/>
              <w:jc w:val="center"/>
              <w:rPr>
                <w:rFonts w:ascii="宋体" w:hAnsi="宋体"/>
                <w:b/>
                <w:bCs/>
                <w:kern w:val="0"/>
                <w:szCs w:val="21"/>
              </w:rPr>
            </w:pPr>
            <w:r>
              <w:rPr>
                <w:rFonts w:ascii="宋体" w:hAnsi="宋体"/>
                <w:b/>
                <w:bCs/>
                <w:kern w:val="0"/>
                <w:szCs w:val="21"/>
              </w:rPr>
              <w:t>目标3</w:t>
            </w:r>
          </w:p>
        </w:tc>
        <w:tc>
          <w:tcPr>
            <w:tcW w:w="2303" w:type="dxa"/>
            <w:tcBorders>
              <w:top w:val="single" w:color="auto" w:sz="4" w:space="0"/>
              <w:left w:val="single" w:color="auto" w:sz="4" w:space="0"/>
              <w:bottom w:val="single" w:color="auto" w:sz="4" w:space="0"/>
              <w:right w:val="single" w:color="auto" w:sz="4" w:space="0"/>
            </w:tcBorders>
            <w:vAlign w:val="center"/>
          </w:tcPr>
          <w:p>
            <w:pPr>
              <w:jc w:val="left"/>
              <w:rPr>
                <w:rFonts w:cs="仿宋" w:asciiTheme="minorEastAsia" w:hAnsiTheme="minorEastAsia" w:eastAsiaTheme="minorEastAsia"/>
                <w:color w:val="000000"/>
                <w:spacing w:val="-4"/>
                <w:szCs w:val="21"/>
              </w:rPr>
            </w:pPr>
            <w:r>
              <w:rPr>
                <w:rFonts w:hint="eastAsia" w:cs="仿宋" w:asciiTheme="minorEastAsia" w:hAnsiTheme="minorEastAsia" w:eastAsiaTheme="minorEastAsia"/>
                <w:color w:val="000000"/>
                <w:spacing w:val="-4"/>
                <w:szCs w:val="21"/>
              </w:rPr>
              <w:t>能够熟练的</w:t>
            </w:r>
            <w:r>
              <w:rPr>
                <w:rFonts w:hint="eastAsia" w:cs="仿宋" w:asciiTheme="minorEastAsia" w:hAnsiTheme="minorEastAsia" w:eastAsiaTheme="minorEastAsia"/>
                <w:szCs w:val="18"/>
              </w:rPr>
              <w:t>运用音乐学科教学知识进行学情分析、教学设计、教学组织和学习指导</w:t>
            </w:r>
            <w:r>
              <w:rPr>
                <w:rFonts w:hint="eastAsia" w:cs="仿宋" w:asciiTheme="minorEastAsia" w:hAnsiTheme="minorEastAsia" w:eastAsiaTheme="minorEastAsia"/>
                <w:szCs w:val="21"/>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18"/>
              </w:rPr>
              <w:t>能够较好的运用音乐学科教学知识进行学情分析、教学设计、教学组织和学习指导。</w:t>
            </w:r>
          </w:p>
        </w:tc>
        <w:tc>
          <w:tcPr>
            <w:tcW w:w="2410" w:type="dxa"/>
            <w:tcBorders>
              <w:left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21"/>
              </w:rPr>
              <w:t>掌握</w:t>
            </w:r>
            <w:r>
              <w:rPr>
                <w:rFonts w:hint="eastAsia" w:cs="仿宋" w:asciiTheme="minorEastAsia" w:hAnsiTheme="minorEastAsia" w:eastAsiaTheme="minorEastAsia"/>
                <w:szCs w:val="18"/>
              </w:rPr>
              <w:t>运用音乐学科教学知识进行学情分析、教学设计、教学组织和学习指导能力的一般。</w:t>
            </w:r>
          </w:p>
        </w:tc>
        <w:tc>
          <w:tcPr>
            <w:tcW w:w="238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szCs w:val="18"/>
              </w:rPr>
              <w:t>不能够运用音乐学科教学知识进行学情分析、教学设计、教学组织和学习指导。</w:t>
            </w:r>
          </w:p>
        </w:tc>
      </w:tr>
      <w:tr>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b/>
                <w:kern w:val="0"/>
                <w:szCs w:val="21"/>
              </w:rPr>
            </w:pPr>
            <w:r>
              <w:rPr>
                <w:rFonts w:hint="eastAsia" w:ascii="宋体" w:hAnsi="宋体"/>
                <w:b/>
                <w:kern w:val="0"/>
                <w:szCs w:val="21"/>
              </w:rPr>
              <w:t>课程目标4</w:t>
            </w:r>
          </w:p>
        </w:tc>
        <w:tc>
          <w:tcPr>
            <w:tcW w:w="230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lang w:val="en-US" w:eastAsia="zh-CN"/>
              </w:rPr>
              <w:t>具有</w:t>
            </w:r>
            <w:r>
              <w:rPr>
                <w:rFonts w:hint="eastAsia" w:cs="仿宋" w:asciiTheme="minorEastAsia" w:hAnsiTheme="minorEastAsia" w:eastAsiaTheme="minorEastAsia"/>
                <w:color w:val="000000"/>
                <w:spacing w:val="-4"/>
                <w:szCs w:val="21"/>
              </w:rPr>
              <w:t>良好掌握团队协作</w:t>
            </w:r>
            <w:r>
              <w:rPr>
                <w:rFonts w:hint="eastAsia" w:cs="仿宋" w:asciiTheme="minorEastAsia" w:hAnsiTheme="minorEastAsia" w:eastAsiaTheme="minorEastAsia"/>
                <w:color w:val="000000"/>
                <w:spacing w:val="-4"/>
                <w:szCs w:val="21"/>
                <w:lang w:val="en-US" w:eastAsia="zh-CN"/>
              </w:rPr>
              <w:t>的</w:t>
            </w:r>
            <w:r>
              <w:rPr>
                <w:rFonts w:hint="eastAsia" w:cs="仿宋" w:asciiTheme="minorEastAsia" w:hAnsiTheme="minorEastAsia" w:eastAsiaTheme="minorEastAsia"/>
                <w:color w:val="000000"/>
                <w:spacing w:val="-4"/>
                <w:szCs w:val="21"/>
              </w:rPr>
              <w:t>能力，具备</w:t>
            </w:r>
            <w:r>
              <w:rPr>
                <w:rFonts w:hint="eastAsia" w:cs="仿宋" w:asciiTheme="minorEastAsia" w:hAnsiTheme="minorEastAsia" w:eastAsiaTheme="minorEastAsia"/>
                <w:szCs w:val="21"/>
              </w:rPr>
              <w:t>中小学音乐课堂教学和课外音乐活动的组织能力。</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rPr>
              <w:t>掌握团队协作能力，较好的具备</w:t>
            </w:r>
            <w:r>
              <w:rPr>
                <w:rFonts w:hint="eastAsia" w:cs="仿宋" w:asciiTheme="minorEastAsia" w:hAnsiTheme="minorEastAsia" w:eastAsiaTheme="minorEastAsia"/>
                <w:szCs w:val="21"/>
              </w:rPr>
              <w:t>中小学音乐课堂教学和课外音乐活动的组织能力。</w:t>
            </w:r>
          </w:p>
        </w:tc>
        <w:tc>
          <w:tcPr>
            <w:tcW w:w="2410" w:type="dxa"/>
            <w:tcBorders>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rPr>
              <w:t>基本掌握团队协作能力，简单的具备</w:t>
            </w:r>
            <w:r>
              <w:rPr>
                <w:rFonts w:hint="eastAsia" w:cs="仿宋" w:asciiTheme="minorEastAsia" w:hAnsiTheme="minorEastAsia" w:eastAsiaTheme="minorEastAsia"/>
                <w:szCs w:val="21"/>
              </w:rPr>
              <w:t>中小学音乐课堂教学和课外音乐活动的组织。</w:t>
            </w:r>
          </w:p>
        </w:tc>
        <w:tc>
          <w:tcPr>
            <w:tcW w:w="238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Theme="minorEastAsia" w:hAnsiTheme="minorEastAsia" w:eastAsiaTheme="minorEastAsia"/>
                <w:szCs w:val="21"/>
              </w:rPr>
            </w:pPr>
            <w:r>
              <w:rPr>
                <w:rFonts w:hint="eastAsia" w:cs="仿宋" w:asciiTheme="minorEastAsia" w:hAnsiTheme="minorEastAsia" w:eastAsiaTheme="minorEastAsia"/>
                <w:color w:val="000000"/>
                <w:spacing w:val="-4"/>
                <w:szCs w:val="21"/>
              </w:rPr>
              <w:t>不能够掌握团队协作能力，不具备</w:t>
            </w:r>
            <w:r>
              <w:rPr>
                <w:rFonts w:hint="eastAsia" w:cs="仿宋" w:asciiTheme="minorEastAsia" w:hAnsiTheme="minorEastAsia" w:eastAsiaTheme="minorEastAsia"/>
                <w:szCs w:val="21"/>
              </w:rPr>
              <w:t>中小学音乐课堂教学和课外音乐活动的组织能力。</w:t>
            </w:r>
          </w:p>
        </w:tc>
      </w:tr>
    </w:tbl>
    <w:p>
      <w:pPr>
        <w:widowControl/>
        <w:jc w:val="left"/>
        <w:rPr>
          <w:rFonts w:ascii="宋体" w:hAnsi="宋体"/>
        </w:rPr>
      </w:pPr>
    </w:p>
    <w:p>
      <w:pPr>
        <w:widowControl/>
        <w:jc w:val="left"/>
        <w:rPr>
          <w:rFonts w:ascii="宋体" w:hAnsi="宋体"/>
        </w:rPr>
      </w:pPr>
      <w:r>
        <w:rPr>
          <w:rFonts w:ascii="宋体" w:hAnsi="宋体"/>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572D0"/>
    <w:multiLevelType w:val="singleLevel"/>
    <w:tmpl w:val="AB1572D0"/>
    <w:lvl w:ilvl="0" w:tentative="0">
      <w:start w:val="1"/>
      <w:numFmt w:val="chineseCounting"/>
      <w:suff w:val="space"/>
      <w:lvlText w:val="第%1节"/>
      <w:lvlJc w:val="left"/>
      <w:rPr>
        <w:rFonts w:hint="eastAsia"/>
      </w:rPr>
    </w:lvl>
  </w:abstractNum>
  <w:abstractNum w:abstractNumId="1">
    <w:nsid w:val="AE44F1C9"/>
    <w:multiLevelType w:val="singleLevel"/>
    <w:tmpl w:val="AE44F1C9"/>
    <w:lvl w:ilvl="0" w:tentative="0">
      <w:start w:val="1"/>
      <w:numFmt w:val="decimal"/>
      <w:suff w:val="nothing"/>
      <w:lvlText w:val="（%1）"/>
      <w:lvlJc w:val="left"/>
    </w:lvl>
  </w:abstractNum>
  <w:abstractNum w:abstractNumId="2">
    <w:nsid w:val="EEB4CDA3"/>
    <w:multiLevelType w:val="singleLevel"/>
    <w:tmpl w:val="EEB4CDA3"/>
    <w:lvl w:ilvl="0" w:tentative="0">
      <w:start w:val="1"/>
      <w:numFmt w:val="decimal"/>
      <w:suff w:val="nothing"/>
      <w:lvlText w:val="%1、"/>
      <w:lvlJc w:val="left"/>
      <w:pPr>
        <w:ind w:left="120" w:firstLine="0"/>
      </w:pPr>
    </w:lvl>
  </w:abstractNum>
  <w:abstractNum w:abstractNumId="3">
    <w:nsid w:val="0EA257C6"/>
    <w:multiLevelType w:val="singleLevel"/>
    <w:tmpl w:val="0EA257C6"/>
    <w:lvl w:ilvl="0" w:tentative="0">
      <w:start w:val="3"/>
      <w:numFmt w:val="decimal"/>
      <w:suff w:val="nothing"/>
      <w:lvlText w:val="%1、"/>
      <w:lvlJc w:val="left"/>
    </w:lvl>
  </w:abstractNum>
  <w:abstractNum w:abstractNumId="4">
    <w:nsid w:val="1C907B33"/>
    <w:multiLevelType w:val="multilevel"/>
    <w:tmpl w:val="1C907B33"/>
    <w:lvl w:ilvl="0" w:tentative="0">
      <w:start w:val="1"/>
      <w:numFmt w:val="decimal"/>
      <w:lvlText w:val="（%1）"/>
      <w:lvlJc w:val="left"/>
      <w:pPr>
        <w:ind w:left="1199" w:hanging="720"/>
      </w:pPr>
      <w:rPr>
        <w:rFonts w:hint="default"/>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5">
    <w:nsid w:val="67B4FD28"/>
    <w:multiLevelType w:val="singleLevel"/>
    <w:tmpl w:val="67B4FD28"/>
    <w:lvl w:ilvl="0" w:tentative="0">
      <w:start w:val="2"/>
      <w:numFmt w:val="chineseCounting"/>
      <w:suff w:val="space"/>
      <w:lvlText w:val="第%1节"/>
      <w:lvlJc w:val="left"/>
      <w:rPr>
        <w:rFonts w:hint="eastAsia"/>
      </w:rPr>
    </w:lvl>
  </w:abstractNum>
  <w:abstractNum w:abstractNumId="6">
    <w:nsid w:val="7E5BDAB4"/>
    <w:multiLevelType w:val="singleLevel"/>
    <w:tmpl w:val="7E5BDAB4"/>
    <w:lvl w:ilvl="0" w:tentative="0">
      <w:start w:val="1"/>
      <w:numFmt w:val="chineseCounting"/>
      <w:suff w:val="nothing"/>
      <w:lvlText w:val="%1、"/>
      <w:lvlJc w:val="left"/>
      <w:pPr>
        <w:ind w:left="720" w:firstLine="0"/>
      </w:pPr>
      <w:rPr>
        <w:rFonts w:hint="eastAsia"/>
      </w:r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s>
  <w:rsids>
    <w:rsidRoot w:val="650D5815"/>
    <w:rsid w:val="00040523"/>
    <w:rsid w:val="001541F2"/>
    <w:rsid w:val="001E09E8"/>
    <w:rsid w:val="002F5BBC"/>
    <w:rsid w:val="004812C7"/>
    <w:rsid w:val="004D2945"/>
    <w:rsid w:val="004D47F8"/>
    <w:rsid w:val="004D78FA"/>
    <w:rsid w:val="005D5879"/>
    <w:rsid w:val="006230A3"/>
    <w:rsid w:val="00647733"/>
    <w:rsid w:val="007749FE"/>
    <w:rsid w:val="00777458"/>
    <w:rsid w:val="0081200A"/>
    <w:rsid w:val="00823185"/>
    <w:rsid w:val="00891B8A"/>
    <w:rsid w:val="00B071C6"/>
    <w:rsid w:val="00BA6E7E"/>
    <w:rsid w:val="00BF48DF"/>
    <w:rsid w:val="00C065EB"/>
    <w:rsid w:val="00C17C0F"/>
    <w:rsid w:val="00C91A5D"/>
    <w:rsid w:val="00E0336E"/>
    <w:rsid w:val="00EF10DF"/>
    <w:rsid w:val="00F05C92"/>
    <w:rsid w:val="00F60693"/>
    <w:rsid w:val="00F666D5"/>
    <w:rsid w:val="098652F6"/>
    <w:rsid w:val="0C322F8A"/>
    <w:rsid w:val="10441F1E"/>
    <w:rsid w:val="142454AB"/>
    <w:rsid w:val="173F4650"/>
    <w:rsid w:val="19C26075"/>
    <w:rsid w:val="1D9B4CA3"/>
    <w:rsid w:val="1DA75677"/>
    <w:rsid w:val="1FEE01C2"/>
    <w:rsid w:val="1FF5583A"/>
    <w:rsid w:val="32F2500D"/>
    <w:rsid w:val="3C065C41"/>
    <w:rsid w:val="3E7E4E8E"/>
    <w:rsid w:val="49F650F4"/>
    <w:rsid w:val="5C92393B"/>
    <w:rsid w:val="61EA4161"/>
    <w:rsid w:val="650D5815"/>
    <w:rsid w:val="6FC8172A"/>
    <w:rsid w:val="ED7F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rPr>
      <w:rFonts w:ascii="Calibri" w:hAnsi="Calibri"/>
      <w:szCs w:val="22"/>
    </w:rPr>
  </w:style>
  <w:style w:type="paragraph" w:styleId="3">
    <w:name w:val="Plain Text"/>
    <w:basedOn w:val="1"/>
    <w:link w:val="13"/>
    <w:qFormat/>
    <w:uiPriority w:val="99"/>
    <w:rPr>
      <w:rFonts w:ascii="宋体" w:hAnsi="Courier New"/>
      <w:szCs w:val="20"/>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qFormat/>
    <w:uiPriority w:val="0"/>
  </w:style>
  <w:style w:type="paragraph" w:customStyle="1" w:styleId="10">
    <w:name w:val="_Style 6"/>
    <w:basedOn w:val="1"/>
    <w:next w:val="11"/>
    <w:qFormat/>
    <w:uiPriority w:val="99"/>
    <w:pPr>
      <w:ind w:firstLine="420" w:firstLineChars="200"/>
    </w:pPr>
    <w:rPr>
      <w:szCs w:val="22"/>
    </w:rPr>
  </w:style>
  <w:style w:type="paragraph" w:styleId="11">
    <w:name w:val="List Paragraph"/>
    <w:basedOn w:val="1"/>
    <w:qFormat/>
    <w:uiPriority w:val="99"/>
    <w:pPr>
      <w:ind w:firstLine="420" w:firstLineChars="200"/>
    </w:pPr>
  </w:style>
  <w:style w:type="character" w:customStyle="1" w:styleId="12">
    <w:name w:val="批注文字 字符"/>
    <w:basedOn w:val="8"/>
    <w:link w:val="2"/>
    <w:qFormat/>
    <w:uiPriority w:val="99"/>
    <w:rPr>
      <w:rFonts w:ascii="Calibri" w:hAnsi="Calibri" w:eastAsia="宋体" w:cs="Times New Roman"/>
      <w:kern w:val="2"/>
      <w:sz w:val="21"/>
      <w:szCs w:val="22"/>
    </w:rPr>
  </w:style>
  <w:style w:type="character" w:customStyle="1" w:styleId="13">
    <w:name w:val="纯文本 字符"/>
    <w:link w:val="3"/>
    <w:qFormat/>
    <w:uiPriority w:val="99"/>
    <w:rPr>
      <w:rFonts w:ascii="宋体" w:hAnsi="Courier New" w:eastAsia="宋体" w:cs="Times New Roman"/>
      <w:kern w:val="2"/>
      <w:sz w:val="21"/>
    </w:rPr>
  </w:style>
  <w:style w:type="character" w:customStyle="1" w:styleId="14">
    <w:name w:val="页眉 字符"/>
    <w:basedOn w:val="8"/>
    <w:link w:val="5"/>
    <w:qFormat/>
    <w:uiPriority w:val="0"/>
    <w:rPr>
      <w:rFonts w:ascii="Times New Roman" w:hAnsi="Times New Roman" w:eastAsia="宋体" w:cs="Times New Roman"/>
      <w:kern w:val="2"/>
      <w:sz w:val="18"/>
      <w:szCs w:val="18"/>
    </w:rPr>
  </w:style>
  <w:style w:type="character" w:customStyle="1" w:styleId="15">
    <w:name w:val="页脚 字符"/>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3990</Words>
  <Characters>4191</Characters>
  <Lines>116</Lines>
  <Paragraphs>51</Paragraphs>
  <TotalTime>9</TotalTime>
  <ScaleCrop>false</ScaleCrop>
  <LinksUpToDate>false</LinksUpToDate>
  <CharactersWithSpaces>8130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2021-06-15T01:36:00Z</dcterms:created>
  <dc:creator>WHD</dc:creator>
  <cp:lastModifiedBy>论文</cp:lastModifiedBy>
  <dcterms:modified xsi:type="dcterms:W3CDTF">2023-11-03T17:25:21Z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49AE1DBEBC9C41749D9FE5513458CCA8</vt:lpwstr>
  </property>
</Properties>
</file>