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79" w:rsidRPr="00C04E95" w:rsidRDefault="00EB3579" w:rsidP="00EB3579">
      <w:pPr>
        <w:tabs>
          <w:tab w:val="left" w:pos="900"/>
        </w:tabs>
        <w:spacing w:after="312"/>
        <w:jc w:val="center"/>
        <w:rPr>
          <w:rFonts w:ascii="华文中宋" w:eastAsia="华文中宋" w:hAnsi="华文中宋"/>
          <w:b/>
          <w:sz w:val="44"/>
          <w:szCs w:val="44"/>
        </w:rPr>
      </w:pPr>
      <w:r w:rsidRPr="00C04E95">
        <w:rPr>
          <w:rFonts w:ascii="华文中宋" w:eastAsia="华文中宋" w:hAnsi="华文中宋" w:hint="eastAsia"/>
          <w:b/>
          <w:sz w:val="44"/>
          <w:szCs w:val="44"/>
        </w:rPr>
        <w:t>教职工政治学习参考资料</w:t>
      </w:r>
    </w:p>
    <w:p w:rsidR="00EB3579" w:rsidRPr="00C04E95" w:rsidRDefault="00EB3579" w:rsidP="00EB3579">
      <w:pPr>
        <w:jc w:val="center"/>
        <w:rPr>
          <w:rFonts w:ascii="黑体" w:eastAsia="黑体" w:hAnsi="宋体"/>
          <w:b/>
          <w:sz w:val="28"/>
          <w:szCs w:val="28"/>
        </w:rPr>
      </w:pPr>
      <w:r w:rsidRPr="00C04E95">
        <w:rPr>
          <w:rFonts w:ascii="黑体" w:eastAsia="黑体" w:hAnsi="宋体" w:hint="eastAsia"/>
          <w:b/>
          <w:sz w:val="28"/>
          <w:szCs w:val="28"/>
        </w:rPr>
        <w:t>（201</w:t>
      </w:r>
      <w:r>
        <w:rPr>
          <w:rFonts w:ascii="黑体" w:eastAsia="黑体" w:hAnsi="宋体" w:hint="eastAsia"/>
          <w:b/>
          <w:sz w:val="28"/>
          <w:szCs w:val="28"/>
        </w:rPr>
        <w:t>7</w:t>
      </w:r>
      <w:r w:rsidRPr="00C04E95">
        <w:rPr>
          <w:rFonts w:ascii="黑体" w:eastAsia="黑体" w:hAnsi="宋体" w:hint="eastAsia"/>
          <w:b/>
          <w:sz w:val="28"/>
          <w:szCs w:val="28"/>
        </w:rPr>
        <w:t>年第</w:t>
      </w:r>
      <w:r>
        <w:rPr>
          <w:rFonts w:ascii="黑体" w:eastAsia="黑体" w:hAnsi="宋体" w:hint="eastAsia"/>
          <w:b/>
          <w:sz w:val="28"/>
          <w:szCs w:val="28"/>
        </w:rPr>
        <w:t>2</w:t>
      </w:r>
      <w:r w:rsidRPr="00C04E95">
        <w:rPr>
          <w:rFonts w:ascii="黑体" w:eastAsia="黑体" w:hAnsi="宋体" w:hint="eastAsia"/>
          <w:b/>
          <w:sz w:val="28"/>
          <w:szCs w:val="28"/>
        </w:rPr>
        <w:t>期）</w:t>
      </w:r>
    </w:p>
    <w:p w:rsidR="00EB3579" w:rsidRPr="00C04E95" w:rsidRDefault="00EB3579" w:rsidP="00EB3579">
      <w:pPr>
        <w:pBdr>
          <w:bottom w:val="single" w:sz="12" w:space="1" w:color="auto"/>
        </w:pBdr>
        <w:jc w:val="left"/>
        <w:rPr>
          <w:rFonts w:ascii="楷体" w:eastAsia="楷体" w:hAnsi="楷体"/>
          <w:b/>
          <w:sz w:val="24"/>
        </w:rPr>
      </w:pPr>
      <w:r w:rsidRPr="00C04E95">
        <w:rPr>
          <w:rFonts w:ascii="楷体" w:eastAsia="楷体" w:hAnsi="楷体" w:hint="eastAsia"/>
          <w:b/>
          <w:sz w:val="24"/>
        </w:rPr>
        <w:t>苏州大学党委宣传部编                                 201</w:t>
      </w:r>
      <w:r>
        <w:rPr>
          <w:rFonts w:ascii="楷体" w:eastAsia="楷体" w:hAnsi="楷体" w:hint="eastAsia"/>
          <w:b/>
          <w:sz w:val="24"/>
        </w:rPr>
        <w:t>7</w:t>
      </w:r>
      <w:r w:rsidRPr="00C04E95">
        <w:rPr>
          <w:rFonts w:ascii="楷体" w:eastAsia="楷体" w:hAnsi="楷体" w:hint="eastAsia"/>
          <w:b/>
          <w:sz w:val="24"/>
        </w:rPr>
        <w:t>年</w:t>
      </w:r>
      <w:r>
        <w:rPr>
          <w:rFonts w:ascii="楷体" w:hAnsi="楷体" w:hint="eastAsia"/>
          <w:b/>
          <w:sz w:val="24"/>
        </w:rPr>
        <w:t>3</w:t>
      </w:r>
      <w:r w:rsidRPr="00C04E95">
        <w:rPr>
          <w:rFonts w:ascii="楷体" w:eastAsia="楷体" w:hAnsi="楷体" w:hint="eastAsia"/>
          <w:b/>
          <w:sz w:val="24"/>
        </w:rPr>
        <w:t>月</w:t>
      </w:r>
      <w:r>
        <w:rPr>
          <w:rFonts w:ascii="楷体" w:eastAsia="楷体" w:hAnsi="楷体" w:hint="eastAsia"/>
          <w:b/>
          <w:sz w:val="24"/>
        </w:rPr>
        <w:t>27</w:t>
      </w:r>
      <w:r w:rsidRPr="00C04E95">
        <w:rPr>
          <w:rFonts w:ascii="楷体" w:hAnsi="楷体" w:hint="eastAsia"/>
          <w:b/>
          <w:sz w:val="24"/>
        </w:rPr>
        <w:t xml:space="preserve"> </w:t>
      </w:r>
      <w:r w:rsidRPr="00C04E95">
        <w:rPr>
          <w:rFonts w:ascii="楷体" w:eastAsia="楷体" w:hAnsi="楷体" w:hint="eastAsia"/>
          <w:b/>
          <w:sz w:val="24"/>
        </w:rPr>
        <w:t>日</w:t>
      </w:r>
    </w:p>
    <w:p w:rsidR="00EB3579" w:rsidRPr="00C04E95" w:rsidRDefault="00EB3579" w:rsidP="00EB3579">
      <w:pPr>
        <w:jc w:val="left"/>
        <w:rPr>
          <w:rFonts w:ascii="黑体" w:eastAsia="黑体" w:hAnsi="黑体"/>
          <w:b/>
          <w:kern w:val="28"/>
          <w:sz w:val="18"/>
          <w:szCs w:val="18"/>
        </w:rPr>
      </w:pPr>
    </w:p>
    <w:p w:rsidR="00EB3579" w:rsidRPr="00C04E95" w:rsidRDefault="00EB3579" w:rsidP="00EB3579">
      <w:pPr>
        <w:spacing w:line="360" w:lineRule="auto"/>
        <w:jc w:val="left"/>
        <w:rPr>
          <w:rFonts w:ascii="黑体" w:eastAsia="黑体" w:hAnsi="黑体"/>
          <w:b/>
          <w:kern w:val="28"/>
          <w:sz w:val="28"/>
          <w:szCs w:val="28"/>
        </w:rPr>
      </w:pPr>
      <w:r w:rsidRPr="00C04E95">
        <w:rPr>
          <w:rFonts w:ascii="黑体" w:eastAsia="黑体" w:hAnsi="黑体" w:hint="eastAsia"/>
          <w:b/>
          <w:kern w:val="28"/>
          <w:sz w:val="28"/>
          <w:szCs w:val="28"/>
        </w:rPr>
        <w:t>● 学习内容</w:t>
      </w:r>
    </w:p>
    <w:p w:rsidR="00EB3579" w:rsidRPr="00C04E95" w:rsidRDefault="00EB3579" w:rsidP="00EB3579">
      <w:pPr>
        <w:tabs>
          <w:tab w:val="center" w:leader="middleDot" w:pos="8400"/>
        </w:tabs>
        <w:snapToGrid w:val="0"/>
        <w:spacing w:line="360" w:lineRule="auto"/>
        <w:rPr>
          <w:rFonts w:eastAsia="仿宋_GB2312"/>
          <w:b/>
          <w:sz w:val="36"/>
          <w:szCs w:val="28"/>
        </w:rPr>
      </w:pPr>
      <w:r w:rsidRPr="00C04E95">
        <w:rPr>
          <w:rFonts w:eastAsia="仿宋_GB2312" w:hint="eastAsia"/>
          <w:b/>
          <w:sz w:val="36"/>
          <w:szCs w:val="28"/>
        </w:rPr>
        <w:t xml:space="preserve">              </w:t>
      </w:r>
    </w:p>
    <w:p w:rsidR="00EB3579" w:rsidRPr="00873613" w:rsidRDefault="00EB3579" w:rsidP="00EB3579">
      <w:pPr>
        <w:pStyle w:val="GB2312"/>
        <w:spacing w:line="360" w:lineRule="auto"/>
        <w:jc w:val="center"/>
        <w:rPr>
          <w:rFonts w:hAnsi="仿宋"/>
          <w:sz w:val="30"/>
          <w:szCs w:val="30"/>
        </w:rPr>
      </w:pPr>
      <w:r>
        <w:rPr>
          <w:rFonts w:hAnsi="仿宋" w:hint="eastAsia"/>
          <w:sz w:val="30"/>
          <w:szCs w:val="30"/>
        </w:rPr>
        <w:t>全国两会精神专题学习</w:t>
      </w:r>
    </w:p>
    <w:p w:rsidR="00EB3579" w:rsidRPr="00C04E95" w:rsidRDefault="00EB3579" w:rsidP="00EB3579">
      <w:pPr>
        <w:tabs>
          <w:tab w:val="center" w:leader="middleDot" w:pos="8400"/>
        </w:tabs>
        <w:snapToGrid w:val="0"/>
        <w:spacing w:line="360" w:lineRule="auto"/>
        <w:rPr>
          <w:rFonts w:ascii="仿宋_GB2312" w:eastAsia="仿宋_GB2312"/>
          <w:b/>
          <w:sz w:val="36"/>
          <w:szCs w:val="28"/>
        </w:rPr>
      </w:pPr>
    </w:p>
    <w:p w:rsidR="00EB3579" w:rsidRDefault="00EB3579" w:rsidP="00EB3579">
      <w:pPr>
        <w:spacing w:line="360" w:lineRule="auto"/>
        <w:rPr>
          <w:rFonts w:ascii="黑体" w:eastAsia="黑体" w:hAnsi="黑体"/>
          <w:b/>
          <w:bCs/>
          <w:kern w:val="28"/>
          <w:sz w:val="28"/>
          <w:szCs w:val="28"/>
        </w:rPr>
      </w:pPr>
      <w:r w:rsidRPr="00C04E95">
        <w:rPr>
          <w:rFonts w:ascii="黑体" w:eastAsia="黑体" w:hAnsi="黑体" w:hint="eastAsia"/>
          <w:b/>
          <w:kern w:val="28"/>
          <w:sz w:val="28"/>
          <w:szCs w:val="28"/>
        </w:rPr>
        <w:t xml:space="preserve">● </w:t>
      </w:r>
      <w:r w:rsidR="001816CA">
        <w:rPr>
          <w:rFonts w:ascii="黑体" w:eastAsia="黑体" w:hAnsi="黑体" w:hint="eastAsia"/>
          <w:b/>
          <w:bCs/>
          <w:kern w:val="28"/>
          <w:sz w:val="28"/>
          <w:szCs w:val="28"/>
        </w:rPr>
        <w:t>参考资料</w:t>
      </w:r>
    </w:p>
    <w:p w:rsidR="005E5F38" w:rsidRDefault="00EB3579" w:rsidP="00EB3579">
      <w:pPr>
        <w:rPr>
          <w:rFonts w:ascii="仿宋" w:eastAsia="仿宋" w:hAnsi="仿宋" w:hint="eastAsia"/>
          <w:b/>
          <w:bCs/>
          <w:sz w:val="28"/>
          <w:szCs w:val="28"/>
        </w:rPr>
      </w:pPr>
      <w:r w:rsidRPr="00EB3579">
        <w:rPr>
          <w:rFonts w:ascii="仿宋" w:eastAsia="仿宋" w:hAnsi="仿宋" w:hint="eastAsia"/>
          <w:b/>
          <w:sz w:val="28"/>
          <w:szCs w:val="28"/>
        </w:rPr>
        <w:t>一、</w:t>
      </w:r>
      <w:r w:rsidR="005E5F38" w:rsidRPr="005E5F38">
        <w:rPr>
          <w:rFonts w:ascii="仿宋" w:eastAsia="仿宋" w:hAnsi="仿宋" w:hint="eastAsia"/>
          <w:b/>
          <w:bCs/>
          <w:sz w:val="28"/>
          <w:szCs w:val="28"/>
        </w:rPr>
        <w:t>中国人民政治协商会议全国委员会常务委员会工作报告</w:t>
      </w:r>
    </w:p>
    <w:p w:rsidR="00194F0E" w:rsidRDefault="00194F0E" w:rsidP="00EB3579">
      <w:pPr>
        <w:rPr>
          <w:rFonts w:ascii="仿宋" w:eastAsia="仿宋" w:hAnsi="仿宋" w:hint="eastAsia"/>
          <w:b/>
          <w:sz w:val="28"/>
          <w:szCs w:val="28"/>
        </w:rPr>
      </w:pPr>
      <w:r>
        <w:rPr>
          <w:rFonts w:ascii="仿宋" w:eastAsia="仿宋" w:hAnsi="仿宋" w:hint="eastAsia"/>
          <w:b/>
          <w:bCs/>
          <w:sz w:val="28"/>
          <w:szCs w:val="28"/>
        </w:rPr>
        <w:t xml:space="preserve">  </w:t>
      </w:r>
      <w:r w:rsidR="00D36F48">
        <w:rPr>
          <w:rFonts w:ascii="仿宋" w:eastAsia="仿宋" w:hAnsi="仿宋" w:hint="eastAsia"/>
          <w:b/>
          <w:bCs/>
          <w:sz w:val="28"/>
          <w:szCs w:val="28"/>
        </w:rPr>
        <w:t xml:space="preserve"> </w:t>
      </w:r>
      <w:r w:rsidRPr="00194F0E">
        <w:rPr>
          <w:rFonts w:ascii="仿宋" w:eastAsia="仿宋" w:hAnsi="仿宋" w:hint="eastAsia"/>
          <w:b/>
          <w:bCs/>
          <w:sz w:val="28"/>
          <w:szCs w:val="28"/>
        </w:rPr>
        <w:t>——</w:t>
      </w:r>
      <w:r w:rsidR="00BC429A">
        <w:rPr>
          <w:rFonts w:ascii="仿宋" w:eastAsia="仿宋" w:hAnsi="仿宋" w:hint="eastAsia"/>
          <w:b/>
          <w:bCs/>
          <w:sz w:val="28"/>
          <w:szCs w:val="28"/>
        </w:rPr>
        <w:t>2017年3月3日</w:t>
      </w:r>
      <w:r w:rsidRPr="00194F0E">
        <w:rPr>
          <w:rFonts w:ascii="仿宋" w:eastAsia="仿宋" w:hAnsi="仿宋" w:hint="eastAsia"/>
          <w:b/>
          <w:bCs/>
          <w:sz w:val="28"/>
          <w:szCs w:val="28"/>
        </w:rPr>
        <w:t>在政协第十二届全国委员会第五次会议上</w:t>
      </w:r>
    </w:p>
    <w:p w:rsidR="00EB3579" w:rsidRDefault="00194F0E" w:rsidP="00EB3579">
      <w:pPr>
        <w:rPr>
          <w:rFonts w:ascii="仿宋" w:eastAsia="仿宋" w:hAnsi="仿宋"/>
          <w:b/>
          <w:bCs/>
          <w:sz w:val="28"/>
          <w:szCs w:val="28"/>
        </w:rPr>
      </w:pPr>
      <w:r>
        <w:rPr>
          <w:rFonts w:ascii="仿宋" w:eastAsia="仿宋" w:hAnsi="仿宋" w:hint="eastAsia"/>
          <w:b/>
          <w:bCs/>
          <w:sz w:val="28"/>
          <w:szCs w:val="28"/>
        </w:rPr>
        <w:t>二、</w:t>
      </w:r>
      <w:r w:rsidR="007544C8" w:rsidRPr="00EB3579">
        <w:rPr>
          <w:rFonts w:ascii="仿宋" w:eastAsia="仿宋" w:hAnsi="仿宋" w:hint="eastAsia"/>
          <w:b/>
          <w:bCs/>
          <w:sz w:val="28"/>
          <w:szCs w:val="28"/>
        </w:rPr>
        <w:t>政府工作报告</w:t>
      </w:r>
    </w:p>
    <w:p w:rsidR="00EB3579" w:rsidRPr="00EB3579" w:rsidRDefault="007544C8" w:rsidP="00D36F48">
      <w:pPr>
        <w:ind w:firstLineChars="95" w:firstLine="267"/>
        <w:rPr>
          <w:rFonts w:ascii="仿宋" w:eastAsia="仿宋" w:hAnsi="仿宋"/>
          <w:bCs/>
          <w:sz w:val="28"/>
          <w:szCs w:val="28"/>
        </w:rPr>
      </w:pPr>
      <w:r w:rsidRPr="00EB3579">
        <w:rPr>
          <w:rFonts w:ascii="仿宋" w:eastAsia="仿宋" w:hAnsi="仿宋"/>
          <w:b/>
          <w:bCs/>
          <w:sz w:val="28"/>
          <w:szCs w:val="28"/>
        </w:rPr>
        <w:t>—— 2017年3月5日在第十二届全国人民代表大会第五次会议上</w:t>
      </w:r>
    </w:p>
    <w:p w:rsidR="00EB3579" w:rsidRPr="00EB3579" w:rsidRDefault="00EB3579" w:rsidP="00EB3579">
      <w:pPr>
        <w:spacing w:line="360" w:lineRule="auto"/>
        <w:rPr>
          <w:rFonts w:ascii="仿宋" w:eastAsia="仿宋" w:hAnsi="仿宋"/>
          <w:b/>
          <w:sz w:val="28"/>
          <w:szCs w:val="28"/>
        </w:rPr>
      </w:pPr>
    </w:p>
    <w:p w:rsidR="00EB3579" w:rsidRDefault="00EB3579" w:rsidP="00EB3579">
      <w:pPr>
        <w:spacing w:line="360" w:lineRule="auto"/>
        <w:rPr>
          <w:rFonts w:ascii="仿宋" w:eastAsia="仿宋" w:hAnsi="仿宋"/>
          <w:b/>
          <w:sz w:val="28"/>
          <w:szCs w:val="28"/>
        </w:rPr>
      </w:pPr>
    </w:p>
    <w:p w:rsidR="00EB3579" w:rsidRDefault="00EB3579" w:rsidP="00EB3579">
      <w:pPr>
        <w:spacing w:line="360" w:lineRule="auto"/>
        <w:rPr>
          <w:rFonts w:ascii="仿宋" w:eastAsia="仿宋" w:hAnsi="仿宋"/>
          <w:b/>
          <w:sz w:val="28"/>
          <w:szCs w:val="28"/>
        </w:rPr>
      </w:pPr>
    </w:p>
    <w:p w:rsidR="00CF6CDC" w:rsidRPr="00EB3579" w:rsidRDefault="00CF6CDC" w:rsidP="00CF6CDC">
      <w:pPr>
        <w:rPr>
          <w:rFonts w:ascii="仿宋_GB2312" w:eastAsia="仿宋_GB2312" w:hAnsi="GB2312" w:hint="eastAsia"/>
          <w:sz w:val="28"/>
          <w:szCs w:val="28"/>
        </w:rPr>
      </w:pPr>
    </w:p>
    <w:p w:rsidR="00EB3579" w:rsidRDefault="00EB3579" w:rsidP="00CF6CDC">
      <w:pPr>
        <w:rPr>
          <w:rFonts w:ascii="仿宋_GB2312" w:eastAsia="仿宋_GB2312" w:hAnsi="GB2312" w:hint="eastAsia"/>
          <w:sz w:val="28"/>
          <w:szCs w:val="28"/>
        </w:rPr>
      </w:pPr>
    </w:p>
    <w:p w:rsidR="00EB3579" w:rsidRDefault="00EB3579" w:rsidP="00CF6CDC">
      <w:pPr>
        <w:rPr>
          <w:rFonts w:ascii="仿宋_GB2312" w:eastAsia="仿宋_GB2312" w:hAnsi="GB2312" w:hint="eastAsia"/>
          <w:sz w:val="28"/>
          <w:szCs w:val="28"/>
        </w:rPr>
      </w:pPr>
    </w:p>
    <w:p w:rsidR="001816CA" w:rsidRDefault="001816CA" w:rsidP="00CF6CDC">
      <w:pPr>
        <w:rPr>
          <w:rFonts w:ascii="仿宋_GB2312" w:eastAsia="仿宋_GB2312" w:hAnsi="GB2312" w:hint="eastAsia"/>
          <w:sz w:val="28"/>
          <w:szCs w:val="28"/>
        </w:rPr>
      </w:pPr>
    </w:p>
    <w:p w:rsidR="001816CA" w:rsidRDefault="001816CA" w:rsidP="00CF6CDC">
      <w:pPr>
        <w:rPr>
          <w:rFonts w:ascii="仿宋_GB2312" w:eastAsia="仿宋_GB2312" w:hAnsi="GB2312" w:hint="eastAsia"/>
          <w:sz w:val="28"/>
          <w:szCs w:val="28"/>
        </w:rPr>
      </w:pPr>
    </w:p>
    <w:p w:rsidR="00CF6CDC" w:rsidRDefault="00CF6CDC" w:rsidP="00CF6CDC">
      <w:pPr>
        <w:pStyle w:val="a6"/>
        <w:numPr>
          <w:ilvl w:val="0"/>
          <w:numId w:val="2"/>
        </w:numPr>
        <w:ind w:firstLineChars="0"/>
        <w:rPr>
          <w:rFonts w:ascii="黑体" w:eastAsia="黑体" w:hAnsi="黑体" w:hint="eastAsia"/>
          <w:b/>
          <w:kern w:val="28"/>
          <w:sz w:val="28"/>
          <w:szCs w:val="28"/>
        </w:rPr>
      </w:pPr>
      <w:r>
        <w:rPr>
          <w:rFonts w:ascii="黑体" w:eastAsia="黑体" w:hAnsi="黑体" w:hint="eastAsia"/>
          <w:b/>
          <w:kern w:val="28"/>
          <w:sz w:val="28"/>
          <w:szCs w:val="28"/>
        </w:rPr>
        <w:lastRenderedPageBreak/>
        <w:t>参考资料</w:t>
      </w:r>
    </w:p>
    <w:p w:rsidR="00194F0E" w:rsidRPr="00194F0E" w:rsidRDefault="00194F0E" w:rsidP="00194F0E">
      <w:pPr>
        <w:pStyle w:val="1"/>
        <w:spacing w:beforeLines="100" w:afterLines="50" w:line="360" w:lineRule="auto"/>
        <w:ind w:firstLineChars="0" w:firstLine="0"/>
        <w:jc w:val="center"/>
        <w:rPr>
          <w:rFonts w:ascii="Times New Roman" w:eastAsia="方正小标宋_GBK" w:hAnsi="Times New Roman" w:cs="Times New Roman"/>
          <w:b w:val="0"/>
          <w:color w:val="000000" w:themeColor="text1"/>
          <w:sz w:val="32"/>
          <w:szCs w:val="32"/>
        </w:rPr>
      </w:pPr>
      <w:r w:rsidRPr="00194F0E">
        <w:rPr>
          <w:rFonts w:ascii="Times New Roman" w:eastAsia="方正小标宋_GBK" w:hAnsi="Times New Roman" w:cs="Times New Roman" w:hint="eastAsia"/>
          <w:b w:val="0"/>
          <w:color w:val="000000" w:themeColor="text1"/>
          <w:sz w:val="32"/>
          <w:szCs w:val="32"/>
        </w:rPr>
        <w:t>中国人民政治协商会议全国委员会常务委员会工作报告</w:t>
      </w:r>
    </w:p>
    <w:p w:rsidR="00194F0E" w:rsidRDefault="00194F0E" w:rsidP="00194F0E">
      <w:pPr>
        <w:jc w:val="center"/>
        <w:rPr>
          <w:rFonts w:ascii="Times New Roman" w:eastAsia="楷体" w:hAnsi="Times New Roman" w:cs="Times New Roman" w:hint="eastAsia"/>
          <w:bCs/>
          <w:color w:val="000000" w:themeColor="text1"/>
          <w:kern w:val="44"/>
          <w:sz w:val="32"/>
          <w:szCs w:val="32"/>
        </w:rPr>
      </w:pPr>
      <w:r w:rsidRPr="00194F0E">
        <w:rPr>
          <w:rFonts w:ascii="Times New Roman" w:eastAsia="楷体" w:hAnsi="Times New Roman" w:cs="Times New Roman" w:hint="eastAsia"/>
          <w:bCs/>
          <w:color w:val="000000" w:themeColor="text1"/>
          <w:kern w:val="44"/>
          <w:sz w:val="32"/>
          <w:szCs w:val="32"/>
        </w:rPr>
        <w:t>——在政协第十二届全国委员会第五次会议上</w:t>
      </w:r>
    </w:p>
    <w:p w:rsidR="00194F0E" w:rsidRPr="00194F0E" w:rsidRDefault="00194F0E" w:rsidP="00194F0E">
      <w:pPr>
        <w:jc w:val="center"/>
        <w:rPr>
          <w:rFonts w:ascii="Times New Roman" w:eastAsia="楷体_GB2312" w:hAnsi="Times New Roman" w:cs="Times New Roman" w:hint="eastAsia"/>
          <w:color w:val="000000" w:themeColor="text1"/>
          <w:kern w:val="0"/>
          <w:sz w:val="27"/>
          <w:szCs w:val="27"/>
        </w:rPr>
      </w:pPr>
      <w:r w:rsidRPr="00194F0E">
        <w:rPr>
          <w:rFonts w:ascii="Times New Roman" w:eastAsia="楷体_GB2312" w:hAnsi="Times New Roman" w:cs="Times New Roman" w:hint="eastAsia"/>
          <w:bCs/>
          <w:color w:val="000000" w:themeColor="text1"/>
          <w:kern w:val="0"/>
          <w:sz w:val="27"/>
          <w:szCs w:val="27"/>
        </w:rPr>
        <w:t>俞正声</w:t>
      </w:r>
    </w:p>
    <w:p w:rsidR="00194F0E" w:rsidRDefault="00194F0E" w:rsidP="00194F0E">
      <w:pPr>
        <w:pStyle w:val="a5"/>
        <w:widowControl w:val="0"/>
        <w:spacing w:before="0" w:beforeAutospacing="0" w:after="0" w:afterAutospacing="0" w:line="520" w:lineRule="exact"/>
        <w:ind w:firstLineChars="0" w:firstLine="0"/>
        <w:jc w:val="center"/>
        <w:rPr>
          <w:rFonts w:ascii="Times New Roman" w:eastAsia="楷体_GB2312" w:hAnsi="Times New Roman" w:cs="Times New Roman" w:hint="eastAsia"/>
          <w:color w:val="000000" w:themeColor="text1"/>
          <w:sz w:val="27"/>
          <w:szCs w:val="27"/>
        </w:rPr>
      </w:pPr>
      <w:r w:rsidRPr="00CF6CDC">
        <w:rPr>
          <w:rFonts w:ascii="Times New Roman" w:eastAsia="楷体_GB2312" w:hAnsi="Times New Roman" w:cs="Times New Roman" w:hint="eastAsia"/>
          <w:color w:val="000000" w:themeColor="text1"/>
          <w:sz w:val="27"/>
          <w:szCs w:val="27"/>
        </w:rPr>
        <w:t>（来源：《</w:t>
      </w:r>
      <w:r w:rsidRPr="00CF6CDC">
        <w:rPr>
          <w:rFonts w:ascii="Times New Roman" w:eastAsia="楷体_GB2312" w:hAnsi="Times New Roman" w:cs="Times New Roman" w:hint="eastAsia"/>
          <w:color w:val="000000" w:themeColor="text1"/>
          <w:sz w:val="27"/>
          <w:szCs w:val="27"/>
        </w:rPr>
        <w:t xml:space="preserve"> </w:t>
      </w:r>
      <w:r w:rsidRPr="00CF6CDC">
        <w:rPr>
          <w:rFonts w:ascii="Times New Roman" w:eastAsia="楷体_GB2312" w:hAnsi="Times New Roman" w:cs="Times New Roman" w:hint="eastAsia"/>
          <w:color w:val="000000" w:themeColor="text1"/>
          <w:sz w:val="27"/>
          <w:szCs w:val="27"/>
        </w:rPr>
        <w:t>人民日报</w:t>
      </w:r>
      <w:r w:rsidRPr="00CF6CDC">
        <w:rPr>
          <w:rFonts w:ascii="Times New Roman" w:eastAsia="楷体_GB2312" w:hAnsi="Times New Roman" w:cs="Times New Roman" w:hint="eastAsia"/>
          <w:color w:val="000000" w:themeColor="text1"/>
          <w:sz w:val="27"/>
          <w:szCs w:val="27"/>
        </w:rPr>
        <w:t xml:space="preserve"> </w:t>
      </w:r>
      <w:r w:rsidRPr="00CF6CDC">
        <w:rPr>
          <w:rFonts w:ascii="Times New Roman" w:eastAsia="楷体_GB2312" w:hAnsi="Times New Roman" w:cs="Times New Roman" w:hint="eastAsia"/>
          <w:color w:val="000000" w:themeColor="text1"/>
          <w:sz w:val="27"/>
          <w:szCs w:val="27"/>
        </w:rPr>
        <w:t>》</w:t>
      </w:r>
      <w:r w:rsidRPr="00CF6CDC">
        <w:rPr>
          <w:rFonts w:ascii="Times New Roman" w:eastAsia="楷体_GB2312" w:hAnsi="Times New Roman" w:cs="Times New Roman" w:hint="eastAsia"/>
          <w:color w:val="000000" w:themeColor="text1"/>
          <w:sz w:val="27"/>
          <w:szCs w:val="27"/>
        </w:rPr>
        <w:t>2017</w:t>
      </w:r>
      <w:r w:rsidRPr="00CF6CDC">
        <w:rPr>
          <w:rFonts w:ascii="Times New Roman" w:eastAsia="楷体_GB2312" w:hAnsi="Times New Roman" w:cs="Times New Roman" w:hint="eastAsia"/>
          <w:color w:val="000000" w:themeColor="text1"/>
          <w:sz w:val="27"/>
          <w:szCs w:val="27"/>
        </w:rPr>
        <w:t>年</w:t>
      </w:r>
      <w:r w:rsidRPr="00CF6CDC">
        <w:rPr>
          <w:rFonts w:ascii="Times New Roman" w:eastAsia="楷体_GB2312" w:hAnsi="Times New Roman" w:cs="Times New Roman" w:hint="eastAsia"/>
          <w:color w:val="000000" w:themeColor="text1"/>
          <w:sz w:val="27"/>
          <w:szCs w:val="27"/>
        </w:rPr>
        <w:t>03</w:t>
      </w:r>
      <w:r w:rsidRPr="00CF6CDC">
        <w:rPr>
          <w:rFonts w:ascii="Times New Roman" w:eastAsia="楷体_GB2312" w:hAnsi="Times New Roman" w:cs="Times New Roman" w:hint="eastAsia"/>
          <w:color w:val="000000" w:themeColor="text1"/>
          <w:sz w:val="27"/>
          <w:szCs w:val="27"/>
        </w:rPr>
        <w:t>月</w:t>
      </w:r>
      <w:r w:rsidRPr="00CF6CDC">
        <w:rPr>
          <w:rFonts w:ascii="Times New Roman" w:eastAsia="楷体_GB2312" w:hAnsi="Times New Roman" w:cs="Times New Roman" w:hint="eastAsia"/>
          <w:color w:val="000000" w:themeColor="text1"/>
          <w:sz w:val="27"/>
          <w:szCs w:val="27"/>
        </w:rPr>
        <w:t>1</w:t>
      </w:r>
      <w:r w:rsidR="00D36F48">
        <w:rPr>
          <w:rFonts w:ascii="Times New Roman" w:eastAsia="楷体_GB2312" w:hAnsi="Times New Roman" w:cs="Times New Roman" w:hint="eastAsia"/>
          <w:color w:val="000000" w:themeColor="text1"/>
          <w:sz w:val="27"/>
          <w:szCs w:val="27"/>
        </w:rPr>
        <w:t>5</w:t>
      </w:r>
      <w:r w:rsidRPr="00CF6CDC">
        <w:rPr>
          <w:rFonts w:ascii="Times New Roman" w:eastAsia="楷体_GB2312" w:hAnsi="Times New Roman" w:cs="Times New Roman" w:hint="eastAsia"/>
          <w:color w:val="000000" w:themeColor="text1"/>
          <w:sz w:val="27"/>
          <w:szCs w:val="27"/>
        </w:rPr>
        <w:t>日</w:t>
      </w:r>
      <w:r w:rsidRPr="00CF6CDC">
        <w:rPr>
          <w:rFonts w:ascii="Times New Roman" w:eastAsia="楷体_GB2312" w:hAnsi="Times New Roman" w:cs="Times New Roman" w:hint="eastAsia"/>
          <w:color w:val="000000" w:themeColor="text1"/>
          <w:sz w:val="27"/>
          <w:szCs w:val="27"/>
        </w:rPr>
        <w:t xml:space="preserve"> 0</w:t>
      </w:r>
      <w:r w:rsidR="00D36F48">
        <w:rPr>
          <w:rFonts w:ascii="Times New Roman" w:eastAsia="楷体_GB2312" w:hAnsi="Times New Roman" w:cs="Times New Roman" w:hint="eastAsia"/>
          <w:color w:val="000000" w:themeColor="text1"/>
          <w:sz w:val="27"/>
          <w:szCs w:val="27"/>
        </w:rPr>
        <w:t>2</w:t>
      </w:r>
      <w:r w:rsidRPr="00CF6CDC">
        <w:rPr>
          <w:rFonts w:ascii="Times New Roman" w:eastAsia="楷体_GB2312" w:hAnsi="Times New Roman" w:cs="Times New Roman" w:hint="eastAsia"/>
          <w:color w:val="000000" w:themeColor="text1"/>
          <w:sz w:val="27"/>
          <w:szCs w:val="27"/>
        </w:rPr>
        <w:t xml:space="preserve"> </w:t>
      </w:r>
      <w:r w:rsidRPr="00CF6CDC">
        <w:rPr>
          <w:rFonts w:ascii="Times New Roman" w:eastAsia="楷体_GB2312" w:hAnsi="Times New Roman" w:cs="Times New Roman" w:hint="eastAsia"/>
          <w:color w:val="000000" w:themeColor="text1"/>
          <w:sz w:val="27"/>
          <w:szCs w:val="27"/>
        </w:rPr>
        <w:t>版）</w:t>
      </w:r>
    </w:p>
    <w:p w:rsidR="00D36F48" w:rsidRPr="00D36F48" w:rsidRDefault="00D36F48" w:rsidP="00194F0E">
      <w:pPr>
        <w:pStyle w:val="a5"/>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p>
    <w:p w:rsidR="00194F0E" w:rsidRPr="00D36F48" w:rsidRDefault="00194F0E" w:rsidP="00D36F48">
      <w:pPr>
        <w:rPr>
          <w:rFonts w:ascii="仿宋_GB2312" w:eastAsia="仿宋_GB2312" w:hAnsi="仿宋"/>
          <w:sz w:val="28"/>
          <w:szCs w:val="28"/>
        </w:rPr>
      </w:pPr>
      <w:r w:rsidRPr="00D36F48">
        <w:rPr>
          <w:rFonts w:ascii="仿宋_GB2312" w:eastAsia="仿宋_GB2312" w:hAnsi="仿宋" w:hint="eastAsia"/>
          <w:sz w:val="28"/>
          <w:szCs w:val="28"/>
        </w:rPr>
        <w:t>一、2016年工作回顾</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2016年是中华民族伟大复兴征程中十分重要的一年。以习近平同志为核心的中共中央，勇于历史担当，保持战略定力，驾驭复杂局面，引领改革发展，团结带领全党全国各族人民，开启全面建成小康社会决胜阶段伟大进军，打响供给侧结构性改革攻坚之战，取得新的显著成就。中共十八届六中全会深刻分析全面从严治党的形势和任务，就新形势下加强党的建设作出新的重大部署，是统筹推进“五位一体”总体布局和协调推进“四个全面”战略布局的关键举措。全会正式明确习近平总书记的核心地位，体现了党和人民的根本利益，对保证党和国家兴旺发达、长治久安，具有十分重大而深远的意义。在中共中央坚强领导下，政协全国委员会及其常务委员会全面贯彻中共十八大和十八届三中、四中、五中、六中全会精神，深入学习贯彻习近平总书记系列重要讲话精神和治国理政新理念新思想新战略，坚持团结和民主两大主题，围绕中心、服务大局，发挥社会主义协商民主重要渠道和专门协商机构作用，调查研究扎实深入，协商议政成果丰硕，民主监督实效增强，团结联谊广泛拓展，为实现“十三五”良好开局作出重</w:t>
      </w:r>
      <w:r w:rsidRPr="00D36F48">
        <w:rPr>
          <w:rFonts w:ascii="仿宋_GB2312" w:eastAsia="仿宋_GB2312" w:hAnsi="仿宋" w:hint="eastAsia"/>
          <w:sz w:val="28"/>
          <w:szCs w:val="28"/>
        </w:rPr>
        <w:lastRenderedPageBreak/>
        <w:t>要贡献。</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一年来，常委会在履职过程中，加强统筹谋划，主要从四个方面夯实工作基础。</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一是增强同以习近平同志为核心的中共中央保持高度一致的政治自觉。坚持把强化理论武装、增强政治定力放在首要位置，深入学习中共中央重大决策部署以及关于人民政协工作的重要指示，结合政协实际抓好贯彻落实。召开常委会议专题学习贯彻中共十八届六中全会精神，切实增强政治意识、大局意识、核心意识、看齐意识，更加紧密地团结在以习近平同志为核心的中共中央周围。认真学习领会习近平总书记在庆祝中国共产党成立95周年大会、纪念中国工农红军长征胜利80周年大会和纪念孙中山先生诞辰150周年大会上的重要讲话精神，引导各党派团体和各族各界人士更加自觉地坚持中国共产党的领导，坚定“四个自信”，不忘合作初心，继续携手前进。</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二是坚持把为“十三五”规划实施建言献策作为工作主线。聚焦全面建成小康社会重大任务，紧扣重点难点问题集中开展92项调研议政活动。特别是围绕农村贫困人口脱贫这一突出短板，动员各级政协组织和广大政协委员响应中共中央号召，为脱贫攻坚积极贡献智慧和力量。开展贫困人口易地搬迁、武陵山片区精准扶贫、延安赣南等革命老区和民族地区扶贫开发、发挥农业科技园扶贫作用等系列视察调研，召开“精准扶贫、精准脱贫，提高扶贫实效”专题议政性常委会议，分6个专题共议扶贫脱贫大计。鼓励和支持政协委员对口帮扶贫困县、参与“万企帮万村”行动、结对帮扶贫困户、捐资助学，产业扶贫、科</w:t>
      </w:r>
      <w:r w:rsidRPr="00D36F48">
        <w:rPr>
          <w:rFonts w:ascii="仿宋_GB2312" w:eastAsia="仿宋_GB2312" w:hAnsi="仿宋" w:hint="eastAsia"/>
          <w:sz w:val="28"/>
          <w:szCs w:val="28"/>
        </w:rPr>
        <w:lastRenderedPageBreak/>
        <w:t>技扶贫、就业扶贫、健康扶贫、生态扶贫综合运用，推动形成脱贫攻坚合力。</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三是推进中共中央关于政协协商民主建设重大改革举措落实。加强人民政协协商民主建设是全面深化改革的一项重点任务。着眼落实改革举措、推动政协工作，对人民政协协商民主建设实施意见贯彻执行情况开展阶段性评估，通过实地调研，推广经验，查找不足，改进工作，进一步完善以全体会议为龙头，以专题议政性常委会议和专题协商会为重点，以双周协商座谈会、对口协商会、提案办理协商会等为常态的协商议政新格局。深化民主监督实践，组织18项重点监督活动。深入研究政协协商民主中的民主监督问题，总结各地政协开展民主监督新鲜经验，提出意见建议，为中共中央部署加强和改进政协民主监督工作提供参考。</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四是强化政协调查研究基础性作用。坚持把改进调查研究作为提升整体履职水平的切入点，统筹部署全年视察调研工作，重点课题由主席会议成员牵头调研，政协专委会、民主党派、地方政协等参加，集合众智协力攻关，副主席带队共62人次、54项。注重沉到基层，“解剖麻雀”，用事实和数据说话，对具体问题一地一策、一事一策，对共性问题从制度机制上找办法，把脉、诊断、开方环环相扣，调研、协商、监督相互贯通，努力增强建言深度和实效。比如，“东北三省工业转型升级问题”调研，采取有分有合的模式，3位副主席带队，分16个子课题深入22个市地、87家企业，召开57场座谈会，形成总报告和22个分报告，提出重要意见建议。</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lastRenderedPageBreak/>
        <w:t> </w:t>
      </w:r>
      <w:r w:rsidRPr="00D36F48">
        <w:rPr>
          <w:rFonts w:ascii="仿宋_GB2312" w:eastAsia="仿宋_GB2312" w:hAnsi="仿宋" w:hint="eastAsia"/>
          <w:sz w:val="28"/>
          <w:szCs w:val="28"/>
        </w:rPr>
        <w:t>一年来，常委会认真履行政治协商、民主监督、参政议政职能，主要做了以下工作。</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一）贯彻落实新发展理念，紧扣供给侧结构性改革调研议政。围绕创新驱动和加快培育发展新动能，召开“推动大众创业、万众创新”专题协商会，举办中国经济社会论坛、中国－东盟产能合作高层论坛，就数控机床和机器人产业发展、电子商务发展、互联网和企业科技创新相结合、国际科技合作与大科学计划、健全现代农业科技推广体系、推进品牌建设等开展系列调研议政活动。着眼促进区域协调发展，针对“东北三省工业转型升级问题”进行专题协商，提出深化国有企业改革、做大做强优势产业、激发人才和创新活力、提升开放型经济水平等建议。聚焦保持经济平稳健康发展和推进“三去一降一补”，每季度召开宏观经济形势分析会，开展优化金融服务、降低实体经济成本等专题调研，发挥决策咨询作用。关注生态文明建设，召开人口资源环境态势分析会，围绕自然保护区建设与管理、草原生态系统修复和天然林保护、三江源地区生态保护、农作物秸秆综合利用、健全国家公园体制、土地资源保护利用和土壤污染防治、发展生态旅游产业等进行调研，为建设美丽中国献计献策。</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二）大力弘扬中国精神，推动社会主义文化繁荣发展。认真学习贯彻习近平总书记在文艺工作座谈会上的重要讲话，围绕坚持以人民为中心的创作导向、让中国精神成为文艺的灵魂、创作无愧时代的优秀作品、建设德艺双馨文艺队伍、营造文艺繁荣发展良好环境、完善文艺体制机制等6个专题，开展10项视察调研活动，在此基础上召</w:t>
      </w:r>
      <w:r w:rsidRPr="00D36F48">
        <w:rPr>
          <w:rFonts w:ascii="仿宋_GB2312" w:eastAsia="仿宋_GB2312" w:hAnsi="仿宋" w:hint="eastAsia"/>
          <w:sz w:val="28"/>
          <w:szCs w:val="28"/>
        </w:rPr>
        <w:lastRenderedPageBreak/>
        <w:t>开“促进社会主义文艺繁荣发展”专题议政性常委会议，深入协商建言。围绕弘扬主旋律、凝聚正能量，支持政协委员中的文艺工作者创作推出一批有内涵、有品质、有情怀的精品力作。针对长征沿线和革命老区文化遗址、京津冀协同发展中的历史遗存等保护利用调研议政。征集反映改革开放重大事件、重要人物和港澳地区“亲历、亲见、亲闻”史料，整理出版少数民族历史资料丛书。</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三）坚持履职为民，致力民生改善和社会建设。助推深化医药卫生体制改革，紧扣医疗、医保、医药“三医”联动，通过重点调研和专题协商会集中议政建言，围绕推进安宁疗护工作、发挥医学院校在医改中的作用等持续献计献策。着眼教育公平和教育质量提升，就义务教育均衡发展、特殊教育和留守儿童教育、科普教育等深入协商。关注就业问题，就大学生创业引领计划、退役士兵就业创业等提出建议。聚焦法治建设和社会治理重要问题，对《慈善法》和《快递条例》的制定、禁毒工作社会化、农民工市民化等调研议政。围绕劳动法律法规贯彻执行、大气污染防治、青海湖水质保护、食品安全监管体系建设等开展民主监督。组织委员开展教师节慰问和科技、文化、卫生、体育下基层活动。做好来信来访工作，反映群众利益诉求。</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四）贯彻党的民族政策和宗教政策，促进民族团结、宗教和睦。学习贯彻中央民族工作会议和全国城市民族工作会议精神，对修订城市民族工作条例提出建议，开展城镇化进程中少数民族流动人口服务与管理、民族地区绿色发展、构建青藏高原特色产业体系等调研考察。专题学习全国宗教工作会议精神，就修订宗教事务条例提出意见。举</w:t>
      </w:r>
      <w:r w:rsidRPr="00D36F48">
        <w:rPr>
          <w:rFonts w:ascii="仿宋_GB2312" w:eastAsia="仿宋_GB2312" w:hAnsi="仿宋" w:hint="eastAsia"/>
          <w:sz w:val="28"/>
          <w:szCs w:val="28"/>
        </w:rPr>
        <w:lastRenderedPageBreak/>
        <w:t>办宗教知识讲座，支持宗教界委员用社会主义核心价值观统领教规教义阐释。围绕宗教人才培养、云南边境地区宗教问题、藏传佛教寺庙管理长效机制建设等调研议政。召开3次少数民族界、宗教界社情民意座谈会，报送在民族地区建立精准脱贫综合试验区、规范基层宗教团体建设、健全宗教活动场所管理体制等建议。</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五）广泛开展联谊交流，加强同港澳台侨同胞大团结大联合。全面准确贯彻“一国两制”、“港人治港”、“澳人治澳”、高度自治方针，支持特别行政区行政长官和政府依法施政。支持政协委员对全国人大常委会就香港特别行政区基本法第104条的解释正面发声。组织港澳委员赴内地考察，通报内地经济社会发展情况和政协工作情况，就支持港澳青年在广东自贸区发展创业开展调研，组织以港澳委员为主导的青年社团代表赴内地体验交流，持续推进澳门青年赴内地实践研修，增进国家认同、民族认同、文化认同。坚持“九二共识”共同政治基础，坚决反对“台独”分裂势力及其活动。深化全国政协委员与台湾民意代表机制化交流，举办第十四届河洛文化研讨会，邀请台湾中华产经文教科技交流协会、百名台湾青年等来大陆体验式学习考察，开展在大陆就读台湾学生就业情况调研。邀请海外侨胞代表列席政协全体会议、参加考察，围绕发挥海外侨胞在“一带一路”战略中作用、华侨权益保护法立法等建言献策。按照中共中央部署，举办纪念孙中山先生诞辰150周年大会，组织孙中山先生亲属和港澳同胞、台湾同胞、海外侨胞等参加系列纪念活动，增强中华民族自信心、认同感、凝聚力，激励全体中华儿女共同致力实现中华民族伟大复兴的中国梦。</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lastRenderedPageBreak/>
        <w:t> </w:t>
      </w:r>
      <w:r w:rsidRPr="00D36F48">
        <w:rPr>
          <w:rFonts w:ascii="仿宋_GB2312" w:eastAsia="仿宋_GB2312" w:hAnsi="仿宋" w:hint="eastAsia"/>
          <w:sz w:val="28"/>
          <w:szCs w:val="28"/>
        </w:rPr>
        <w:t>（六）发挥政协优势，深化对外友好交往。围绕国家外交总体部署，开展多层次、宽领域友好往来。务实开展高层交往，积极推进公共外交和人文交流，加强同外国政治组织、经济社会团体、重要智库、主流媒体、知名人士等交流，阐释“一带一路”倡议，介绍“十三五”规划纲要，介绍中华民族伟大复兴的中国梦、中国共产党领导的多党合作和政治协商制度、社会主义协商民主和中华优秀传统文化。召开国际形势分析会，就打造周边命运共同体、参与全球经济治理等资政建言。围绕“一带一路”建设重大问题深入调研，对沿线国家经贸文化交流、国际产能合作、国际传播能力建设、跨境电子商务发展等提出建议。支持中国经济社会理事会、中国宗教界和平委员会与相关国际组织联系交流，就台湾、涉藏、涉疆等问题阐明我国政策主张，维护国家核心利益。</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七）加强自身建设，努力提高政协工作水平。落实全面从严治党要求，完善全国政协党的领导体制，发挥全国政协党组及机关党组、各专委会分党组的领导核心作用。积极为民主党派和无党派人士在政协履职创造条件，与各民主党派中央、全国工商联联合调研16次。全体会议安排界别小组专题讨论共同关注的问题，鼓励以界别名义提交大会发言。落实委员履职工作规则，加强委员学习培训，办好常委会学习讲座、在京委员学习报告会等，5200余人次参加。依章程对严重违纪的12人撤销全国政协委员资格。落实专门委员会通则，加强专门委员会建设。支持中央巡视组对政协机关开展专项巡视，结合“两学一做”学习教育，进一步深化巡视整改，建设忠诚干净担当的干</w:t>
      </w:r>
      <w:r w:rsidRPr="00D36F48">
        <w:rPr>
          <w:rFonts w:ascii="仿宋_GB2312" w:eastAsia="仿宋_GB2312" w:hAnsi="仿宋" w:hint="eastAsia"/>
          <w:sz w:val="28"/>
          <w:szCs w:val="28"/>
        </w:rPr>
        <w:lastRenderedPageBreak/>
        <w:t>部队伍。召开全国地方政协秘书长座谈会，研究进一步提高机关工作科学化水平，确保党中央决策部署和对政协工作要求落实到位。</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Pr="00D36F48">
        <w:rPr>
          <w:rFonts w:ascii="仿宋_GB2312" w:eastAsia="仿宋_GB2312" w:hAnsi="仿宋" w:hint="eastAsia"/>
          <w:sz w:val="28"/>
          <w:szCs w:val="28"/>
        </w:rPr>
        <w:t>推进经常性工作创新。分别就改进政协工作、年度重点协商议题，两次征求全体政协委员意见，认真研究吸收。坚持平等协商、互相尊重，互动交流成为重要环节和常态化安排，政协协商活动更为活跃生动。注重提高提案质量，严格立案审查，增加集体提案比重，深化提案办理协商，加强重点提案督办，全年共办复提案4272件，办复率99.84%。改进大会发言遴选工作，扩大选题覆盖面，邀请地方政协委员交流履职经验。社情民意信息注重加强统一战线各方面对关系国计民生重要问题、社会舆情动态的反映，重点协商活动成果采取综合报告与若干专题信息相组合的方式报送。支持中国人民政协理论研究会开展政协有关理论与实践问题研究。坚持正确舆论导向，精心组织反映政协重点工作和委员履职风采的专题报道、深度报道，推进政协所属媒体融合发展。</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各位委员，过去一年的成绩，是以习近平同志为核心的中共中央坚强领导和重视关怀的结果，是各级党委、政府和社会各界鼎力支持的结果，是人民政协各参加单位、各级组织和广大委员共同努力的结果，我代表全国政协常委会表示衷心的感谢！</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我们也清醒看到工作中存在的问题和不足，主要是：有些调研议政活动深度不够、实效不强，民主监督工作需要进一步规范，联系和服务委员的办法还不够多，有的委员作用发挥不充分，履职能力建设需要进一步加强，一些制度规定的落实还不到位，等等。对这些问题，</w:t>
      </w:r>
      <w:r w:rsidRPr="00D36F48">
        <w:rPr>
          <w:rFonts w:ascii="仿宋_GB2312" w:eastAsia="仿宋_GB2312" w:hAnsi="仿宋" w:hint="eastAsia"/>
          <w:sz w:val="28"/>
          <w:szCs w:val="28"/>
        </w:rPr>
        <w:lastRenderedPageBreak/>
        <w:t>我们要高度重视，切实改进。</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二、2017年主要任务</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2017年是实施“十三五”规划的重要一年、推进供给侧结构性改革的深化之年，中国共产党将召开第十九次全国代表大会。人民政协工作的总体要求是：全面贯彻落实中共十八大和十八届三中、四中、五中、六中全会精神，深入学习贯彻习近平总书记系列重要讲话精神和治国理政新理念新思想新战略，坚持统筹推进“五位一体”总体布局和协调推进“四个全面”战略布局，坚持稳中求进工作总基调，牢固树立和贯彻落实新发展理念，组织参加人民政协的各党派团体、各族各界人士，围绕团结和民主两大主题，认真履行政治协商、民主监督、参政议政职能，把坚持和发展中国特色社会主义作为巩固共同思想政治基础的主轴，把围绕“十三五”规划实施建言献策作为工作主线，着力做好思想引导、协调关系、汇聚力量、议政建言、服务大局的各项工作，促进经济平稳健康发展和社会和谐稳定，以优异成绩迎接中国共产党十九大胜利召开。</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一）进一步夯实团结奋斗的共同思想政治基础。组织政协委员深入学习贯彻习近平总书记系列重要讲话精神和治国理政新理念新思想新战略，学习贯彻中共十八届六中全会精神，牢固树立政治意识、大局意识、核心意识、看齐意识，更加自觉地坚持中国共产党的领导，更加紧密地团结在以习近平同志为核心的中共中央周围，更加坚定地贯彻落实中共中央重大决策部署。加强政治引领，把迎接十九大、服务十九大、学习宣传贯彻十九大精神，作为贯穿全年的重大政治任务</w:t>
      </w:r>
      <w:r w:rsidRPr="00D36F48">
        <w:rPr>
          <w:rFonts w:ascii="仿宋_GB2312" w:eastAsia="仿宋_GB2312" w:hAnsi="仿宋" w:hint="eastAsia"/>
          <w:sz w:val="28"/>
          <w:szCs w:val="28"/>
        </w:rPr>
        <w:lastRenderedPageBreak/>
        <w:t>切实抓好。中共十九大后，要迅速掀起人民政协学习贯彻大会精神的热潮，团结引导广大政协委员和各族各界人士，切实把思想和行动统一到大会精神上来，把智慧和力量凝聚到大会确定的目标和任务上来。</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二）紧紧围绕促进经济平稳健康发展协商议政。适应把握引领经济发展新常态，召开“深化供给侧结构性改革，促进经济平稳健康发展”专题议政性常委会议和“构建‘亲’、‘清’新型政商关系，促进民营经济健康发展”专题协商会，就振兴实体经济实现转型升级、推进农业供给侧结构性改革、完善房地产调控机制、加强电子商务监管、改革科技评价体系、粮食流通问题等调查研究、建言献策。聚焦脱贫攻坚重大部署，深入贫困地区，进村入户，接续调研，跟踪监督，在此基础上召开“实施精准扶贫中存在的问题和建议”专题议政性常委会议。围绕营改增执行情况、长城保护等开展监督性调研协商活动。</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三）努力为维护社会和谐稳定贡献力量。充分发挥人民政协作为统一战线组织的重要作用，协助党和政府认真做好协调关系、理顺情绪、化解矛盾、增进团结的工作。召开“坚定文化自信，讲好中国故事”专题协商会，为更好地认识博大精深的中华文明，更好地理解我国革命、建设、改革的艰辛探索和伟大实践，进一步增强中华民族自信心和自豪感，积极建言献策。围绕去产能过程中职工就业再就业、办好学前教育、改进校园餐食管理、营造风清气正网络空间、无障碍环境建设、垃圾无害化处理、《水污染防治法》修订、少数民族戏剧传承与发展等调研协商。针对宗教界中青年代表人士培养问题进行协商讨论，召开少数民族界、宗教界委员社情民意座谈会，密切同民族</w:t>
      </w:r>
      <w:r w:rsidRPr="00D36F48">
        <w:rPr>
          <w:rFonts w:ascii="仿宋_GB2312" w:eastAsia="仿宋_GB2312" w:hAnsi="仿宋" w:hint="eastAsia"/>
          <w:sz w:val="28"/>
          <w:szCs w:val="28"/>
        </w:rPr>
        <w:lastRenderedPageBreak/>
        <w:t>宗教界代表人士和少数民族群众、信教群众沟通联系。聚焦社会治理领域突出问题，积极反映社情民意，为党和政府提供参考。坚持团结稳定鼓劲，鼓励广大委员勇于担当、正面发声，宣传党和国家大政方针，共同营造良好舆论氛围。</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四）深入开展与港澳同胞、台湾同胞和海外侨胞的团结联谊。坚定不移贯彻“一国两制”、“港人治港”、“澳人治澳”、高度自治的方针，支持香港、澳门特别行政区行政长官和政府依法施政，坚决反对“港独”行径。及时向港澳委员通报国家经济社会发展情况，组织开展考察调研。积极支持庆祝香港回归祖国20周年相关活动。加强同港澳政团、社团及代表人士联谊交往，促进内地与港澳各领域交流合作，推进港澳青少年赴内地体验学习、研修考察，助推港区政协委员走进校园开展国情教育活动，推动爱国爱港、爱国爱澳力量发展壮大。贯彻中央对台工作大政方针，坚持“九二共识”共同政治基础，坚决反对任何形式的“台独”分裂行径。深化政协委员与台湾民意代表机制化交流，加强与台湾基层一线和青年一代交往交流，厚植两岸关系和平发展民意基础。加强与海外侨胞联系，维护海外侨胞和归侨侨眷合法权益。</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五）积极开展对外友好交往。按照国家外交工作总体部署，继续开展高层互访。发挥政协专门委员会、中国经济社会理事会、中国宗教界和平委员会优势，同各国相关机构、相关国际组织开展多层次、宽领域交流合作。就改进和加强我国卫生援非工作、夯实共建“一带一路”人文基础、推进更深层次更高水平双向开放等提出意见建议。开展公共外交和人文交流，加强政协外宣工作，重点介绍中国共产党</w:t>
      </w:r>
      <w:r w:rsidRPr="00D36F48">
        <w:rPr>
          <w:rFonts w:ascii="仿宋_GB2312" w:eastAsia="仿宋_GB2312" w:hAnsi="仿宋" w:hint="eastAsia"/>
          <w:sz w:val="28"/>
          <w:szCs w:val="28"/>
        </w:rPr>
        <w:lastRenderedPageBreak/>
        <w:t>领导的多党合作和政治协商制度、人民政协的性质地位和作用，宣传当代中国价值观念、制度优势和发展成就，阐释完善全球经济治理的中国主张、人类命运共同体理念，努力营造良好外部环境。</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六）推进人民政协工作在实践中深化发展。认真总结中共十八大以来人民政协事业在继承中发展、在发展中创新的宝贵经验，深化规律性认识，推进理论创新、实践创新、制度创新。发挥政协专门委员会在政协工作中的基础性作用，更好发挥界别优势，提高政协机关服务能力和水平，改进提案、大会发言、视察调研、反映社情民意信息、文史资料、学习和新闻宣传等经常性工作。贯彻中共中央部署要求，严明纪律，配合做好全国政协换届工作。从严要求政协委员和政协机关中的中共党员，抓好政协委员和机关干部两支队伍建设，以党的建设新成效带动政协自身建设取得新进展。加强对地方政协工作的指导。</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三、加强和改进人民政协民主监督工作</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中共十八大以来，以习近平同志为核心的中共中央着眼统筹推进“五位一体”总体布局和协调推进“四个全面”战略布局、发展社会主义民主政治，高度重视发挥人民政协民主监督重要作用，提出一系列新思想新观点新要求。中共十八届六中全会对支持和保证人民政协依章程进行民主监督作出部署，中共中央办公厅印发《关于加强和改进人民政协民主监督工作的意见》。这些都为新形势下政协民主监督提供了基本遵循。人民政协要认真贯彻落实中共中央决策部署，自觉服从服务党和国家工作大局，扎实推进民主监督，真监督、善监督，彰显</w:t>
      </w:r>
      <w:r w:rsidRPr="00D36F48">
        <w:rPr>
          <w:rFonts w:ascii="仿宋_GB2312" w:eastAsia="仿宋_GB2312" w:hAnsi="仿宋" w:hint="eastAsia"/>
          <w:sz w:val="28"/>
          <w:szCs w:val="28"/>
        </w:rPr>
        <w:lastRenderedPageBreak/>
        <w:t>中国共产党领导的多党合作和政治协商制度优势和特色，更好推动中共中央大政方针贯彻落实。</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一）准确把握人民政协民主监督性质定位。这是做好政协民主监督工作的基石。政协民主监督是在坚持中国共产党的领导、坚持中国特色社会主义基础上，参加人民政协的各党派团体和各族各界人士在政协组织的各种活动中，依据政协章程，以提出意见、批评、建议的方式进行的协商式监督。人民政协不是国家权力机关，开展监督不是靠强制约束力，而是靠政治影响力。政协民主监督同中国共产党与各民主党派、无党派人士长期共存、互相监督、肝胆相照、荣辱与共的优良传统一脉相承，是我国社会主义监督体系的重要组成部分，是社会主义协商民主的重要实现形式。协商式监督特色和优势突出，协商是方式和原则，监督是手段和途径，协助党和政府解决问题、改进工作、增进团结、凝心聚力是目的。要坚持从协商式监督的要求和原则出发，树立“公、和、诚、实”的理念，开展监督必出于公，秉持公心才能坚持真理、敢于担当；必出于和，和合包容才能增进共识、凝心聚力；必出于诚，坦诚相见才能有效沟通、相互理解；必出于实，实事求是才能找准症结、破解问题。</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二）切实突出人民政协民主监督重点。人民政协民主监督与政治协商、参政议政职能相互关联，又有所区别。三者在参与主体、基本原则、主要内容、实现形式等方面是一致的，而民主监督更侧重于决策的贯彻落实情况，更加注重通过调研察看发现问题、围绕履责不力提出批评、针对存在不足督促改进。政协民主监督内容丰富，必须</w:t>
      </w:r>
      <w:r w:rsidRPr="00D36F48">
        <w:rPr>
          <w:rFonts w:ascii="仿宋_GB2312" w:eastAsia="仿宋_GB2312" w:hAnsi="仿宋" w:hint="eastAsia"/>
          <w:sz w:val="28"/>
          <w:szCs w:val="28"/>
        </w:rPr>
        <w:lastRenderedPageBreak/>
        <w:t>突出重点、有的放矢。当前，“五位一体”总体布局和“四个全面”战略布局纵深推进，对政协民主监督提出了新的任务和更高要求。要聚焦党和国家中心工作，着力对中共中央重大方针政策和重要决策部署的贯彻落实情况开展监督，强化问题导向，抓住主要矛盾和矛盾主要方面，找准存在的困难、短板和薄弱环节，不流于现象表面，紧扣关键内容，精准聚力发力，努力从大局上、根本上、长远上提出务实建议。</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三）有效运用人民政协民主监督方式方法。要注重从大处着眼、小处着手谋划议题，坚持抓住关乎全局的主要问题，从党政所思、群众所盼、政协所能出发，选好议题进行民主监督，为分类分项解决相关问题提供参考。要通过扎实调查研究发现问题，坚持推进委员调研能力建设，切实深入基层、深入实际、深入群众，善于用实例、数据等作支撑开展监督，力求避免没有调查研究就笼而统之地提出意见，努力做到发言说到点子上、批评点到关键处。要集成运用民主监督形式增强实效，坚持形式与内容相匹配，同履行政治协商、参政议政职能相结合，融协商、监督、参与、合作于一体，寓监督于协商会议、视察、提案、专题调研、大会发言、反映社情民意等活动之中。要在平等讨论、相互尊重中形成合力，坚持民主的方法、讨论的方法，设身处地多提建设性意见，不存旁观之心、不为敷衍之事，做到在参与中支持、在支持中服务、在服务中监督。</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（四）始终坚持中国共产党对人民政协民主监督的领导。党的领导是中国特色社会主义制度的最大优势，也是人民政协事业发展的根本保证。人民政协依章程进行民主监督，关键是坚持党的领导，这是</w:t>
      </w:r>
      <w:r w:rsidRPr="00D36F48">
        <w:rPr>
          <w:rFonts w:ascii="仿宋_GB2312" w:eastAsia="仿宋_GB2312" w:hAnsi="仿宋" w:hint="eastAsia"/>
          <w:sz w:val="28"/>
          <w:szCs w:val="28"/>
        </w:rPr>
        <w:lastRenderedPageBreak/>
        <w:t>政治原则，也是政治规矩。政协党组必须担负起坚持和维护党的领导的政治责任，把方向、管大局、保落实，切实把握监督的方向和原则、节奏和力度，完善民主监督组织领导、知情明政、协调落实、办理反馈、权益保障机制，确保党的领导落实到监督工作全过程和各方面。政协民主监督工作安排应报党委纳入工作总体部署，重点监督议题应列入年度协商计划报党委批准实施，确保在党委集中统一领导下有力有序有效开展。监督要真监督，监督应依章法。要坚持“不打棍子、不扣帽子、不抓辫子”，鼓励敢讲话、讲真话，尊重和包容不同意见、逆耳之言和尖锐批评，真正做到既畅所欲言、各抒己见，又理性有度、合法依章。对任何违背四项基本原则的言行，都必须态度鲜明、立场坚定地坚决反对，确保政协民主监督的正确政治方向。</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政协委员政治荣誉高、工作责任重、社会影响大，要积极参加民主监督工作，同时在政治上、道德上、言行上严格自律，主动接受各方面监督，并将其作为完善自我、改进工作不可或缺的重要途径，正身正己、由己及人，切实当好界别群众的代表、本职工作的模范、政协履职的主体。要带头践行社会主义核心价值观，坚守真理、坚守正道、坚守原则、坚守规矩，有服务人民的热忱，有求真务实的态度，有履职尽责的本领，始终珍爱和维护政协委员良好形象。</w:t>
      </w:r>
    </w:p>
    <w:p w:rsidR="00194F0E" w:rsidRPr="00D36F48" w:rsidRDefault="00194F0E" w:rsidP="00D36F48">
      <w:pPr>
        <w:rPr>
          <w:rFonts w:ascii="仿宋_GB2312" w:eastAsia="仿宋_GB2312" w:hAnsi="仿宋" w:hint="eastAsia"/>
          <w:sz w:val="28"/>
          <w:szCs w:val="28"/>
        </w:rPr>
      </w:pPr>
      <w:r w:rsidRPr="00D36F48">
        <w:rPr>
          <w:rFonts w:ascii="仿宋_GB2312" w:eastAsia="仿宋_GB2312" w:hAnsi="仿宋" w:hint="eastAsia"/>
          <w:sz w:val="28"/>
          <w:szCs w:val="28"/>
        </w:rPr>
        <w:t> </w:t>
      </w:r>
      <w:r w:rsidR="00D36F48">
        <w:rPr>
          <w:rFonts w:ascii="仿宋_GB2312" w:eastAsia="仿宋_GB2312" w:hAnsi="仿宋" w:hint="eastAsia"/>
          <w:sz w:val="28"/>
          <w:szCs w:val="28"/>
        </w:rPr>
        <w:t xml:space="preserve"> </w:t>
      </w:r>
      <w:r w:rsidRPr="00D36F48">
        <w:rPr>
          <w:rFonts w:ascii="仿宋_GB2312" w:eastAsia="仿宋_GB2312" w:hAnsi="仿宋" w:hint="eastAsia"/>
          <w:sz w:val="28"/>
          <w:szCs w:val="28"/>
        </w:rPr>
        <w:t>各位委员，我们亲身经历和见证了改革开放以来伟大祖国发生的深刻变化，我们正在亲身参与中华民族伟大复兴的历史进程，我们深感骄傲与自豪，深感责任重大。让我们更加紧密地团结在以习近平同志为核心的中共中央周围，高举中国特色社会主义伟大旗帜，以邓小</w:t>
      </w:r>
      <w:r w:rsidRPr="00D36F48">
        <w:rPr>
          <w:rFonts w:ascii="仿宋_GB2312" w:eastAsia="仿宋_GB2312" w:hAnsi="仿宋" w:hint="eastAsia"/>
          <w:sz w:val="28"/>
          <w:szCs w:val="28"/>
        </w:rPr>
        <w:lastRenderedPageBreak/>
        <w:t>平理论、“三个代表”重要思想、科学发展观为指导，深入学习贯彻习近平总书记系列重要讲话精神和治国理政新理念新思想新战略，同心同德、锐意进取，为迎接中共十九大胜利召开，为实现“两个一百年”宏伟目标、实现中华民族伟大复兴的中国梦而努力奋斗！</w:t>
      </w:r>
    </w:p>
    <w:p w:rsidR="00194F0E" w:rsidRPr="00194F0E" w:rsidRDefault="00194F0E" w:rsidP="00194F0E">
      <w:pPr>
        <w:rPr>
          <w:rFonts w:ascii="仿宋_GB2312" w:eastAsia="仿宋_GB2312" w:hAnsi="仿宋" w:hint="eastAsia"/>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194F0E" w:rsidRDefault="00194F0E" w:rsidP="00194F0E">
      <w:pPr>
        <w:rPr>
          <w:rFonts w:ascii="黑体" w:eastAsia="黑体" w:hAnsi="黑体" w:hint="eastAsia"/>
          <w:b/>
          <w:kern w:val="28"/>
          <w:sz w:val="28"/>
          <w:szCs w:val="28"/>
        </w:rPr>
      </w:pPr>
    </w:p>
    <w:p w:rsidR="00D36F48" w:rsidRDefault="00D36F48" w:rsidP="00194F0E">
      <w:pPr>
        <w:rPr>
          <w:rFonts w:ascii="黑体" w:eastAsia="黑体" w:hAnsi="黑体" w:hint="eastAsia"/>
          <w:b/>
          <w:kern w:val="28"/>
          <w:sz w:val="28"/>
          <w:szCs w:val="28"/>
        </w:rPr>
      </w:pPr>
    </w:p>
    <w:p w:rsidR="00194F0E" w:rsidRPr="00194F0E" w:rsidRDefault="00194F0E" w:rsidP="00194F0E">
      <w:pPr>
        <w:rPr>
          <w:rFonts w:ascii="黑体" w:eastAsia="黑体" w:hAnsi="黑体"/>
          <w:b/>
          <w:kern w:val="28"/>
          <w:sz w:val="28"/>
          <w:szCs w:val="28"/>
        </w:rPr>
      </w:pPr>
    </w:p>
    <w:p w:rsidR="007544C8" w:rsidRPr="00CF6CDC" w:rsidRDefault="007544C8" w:rsidP="005E5F38">
      <w:pPr>
        <w:pStyle w:val="1"/>
        <w:spacing w:beforeLines="100" w:afterLines="50" w:line="360" w:lineRule="auto"/>
        <w:ind w:firstLineChars="0" w:firstLine="0"/>
        <w:jc w:val="center"/>
        <w:rPr>
          <w:rFonts w:ascii="Times New Roman" w:eastAsia="方正小标宋_GBK" w:hAnsi="Times New Roman" w:cs="Times New Roman"/>
          <w:b w:val="0"/>
          <w:color w:val="000000" w:themeColor="text1"/>
          <w:sz w:val="32"/>
          <w:szCs w:val="32"/>
        </w:rPr>
      </w:pPr>
      <w:r w:rsidRPr="00CF6CDC">
        <w:rPr>
          <w:rFonts w:ascii="Times New Roman" w:eastAsia="方正小标宋_GBK" w:hAnsi="Times New Roman" w:cs="Times New Roman" w:hint="eastAsia"/>
          <w:b w:val="0"/>
          <w:color w:val="000000" w:themeColor="text1"/>
          <w:sz w:val="32"/>
          <w:szCs w:val="32"/>
        </w:rPr>
        <w:lastRenderedPageBreak/>
        <w:t>政府工作报告</w:t>
      </w:r>
    </w:p>
    <w:p w:rsidR="007544C8" w:rsidRPr="00CF6CDC" w:rsidRDefault="007544C8" w:rsidP="005E5F38">
      <w:pPr>
        <w:pStyle w:val="1"/>
        <w:spacing w:beforeLines="100" w:afterLines="50" w:line="360" w:lineRule="auto"/>
        <w:ind w:firstLineChars="0" w:firstLine="0"/>
        <w:jc w:val="center"/>
        <w:rPr>
          <w:rFonts w:ascii="Times New Roman" w:eastAsia="楷体" w:hAnsi="Times New Roman" w:cs="Times New Roman"/>
          <w:b w:val="0"/>
          <w:color w:val="000000" w:themeColor="text1"/>
          <w:sz w:val="32"/>
          <w:szCs w:val="32"/>
        </w:rPr>
      </w:pPr>
      <w:r w:rsidRPr="00CF6CDC">
        <w:rPr>
          <w:rFonts w:ascii="Times New Roman" w:eastAsia="楷体" w:hAnsi="Times New Roman" w:cs="Times New Roman" w:hint="eastAsia"/>
          <w:b w:val="0"/>
          <w:color w:val="000000" w:themeColor="text1"/>
          <w:sz w:val="32"/>
          <w:szCs w:val="32"/>
        </w:rPr>
        <w:t>——</w:t>
      </w:r>
      <w:r w:rsidRPr="00CF6CDC">
        <w:rPr>
          <w:rFonts w:ascii="Times New Roman" w:eastAsia="楷体" w:hAnsi="Times New Roman" w:cs="Times New Roman" w:hint="eastAsia"/>
          <w:b w:val="0"/>
          <w:color w:val="000000" w:themeColor="text1"/>
          <w:sz w:val="32"/>
          <w:szCs w:val="32"/>
        </w:rPr>
        <w:t xml:space="preserve"> 2017</w:t>
      </w:r>
      <w:r w:rsidRPr="00CF6CDC">
        <w:rPr>
          <w:rFonts w:ascii="Times New Roman" w:eastAsia="楷体" w:hAnsi="Times New Roman" w:cs="Times New Roman" w:hint="eastAsia"/>
          <w:b w:val="0"/>
          <w:color w:val="000000" w:themeColor="text1"/>
          <w:sz w:val="32"/>
          <w:szCs w:val="32"/>
        </w:rPr>
        <w:t>年</w:t>
      </w:r>
      <w:r w:rsidRPr="00CF6CDC">
        <w:rPr>
          <w:rFonts w:ascii="Times New Roman" w:eastAsia="楷体" w:hAnsi="Times New Roman" w:cs="Times New Roman" w:hint="eastAsia"/>
          <w:b w:val="0"/>
          <w:color w:val="000000" w:themeColor="text1"/>
          <w:sz w:val="32"/>
          <w:szCs w:val="32"/>
        </w:rPr>
        <w:t>3</w:t>
      </w:r>
      <w:r w:rsidRPr="00CF6CDC">
        <w:rPr>
          <w:rFonts w:ascii="Times New Roman" w:eastAsia="楷体" w:hAnsi="Times New Roman" w:cs="Times New Roman" w:hint="eastAsia"/>
          <w:b w:val="0"/>
          <w:color w:val="000000" w:themeColor="text1"/>
          <w:sz w:val="32"/>
          <w:szCs w:val="32"/>
        </w:rPr>
        <w:t>月</w:t>
      </w:r>
      <w:r w:rsidRPr="00CF6CDC">
        <w:rPr>
          <w:rFonts w:ascii="Times New Roman" w:eastAsia="楷体" w:hAnsi="Times New Roman" w:cs="Times New Roman" w:hint="eastAsia"/>
          <w:b w:val="0"/>
          <w:color w:val="000000" w:themeColor="text1"/>
          <w:sz w:val="32"/>
          <w:szCs w:val="32"/>
        </w:rPr>
        <w:t>5</w:t>
      </w:r>
      <w:r w:rsidRPr="00CF6CDC">
        <w:rPr>
          <w:rFonts w:ascii="Times New Roman" w:eastAsia="楷体" w:hAnsi="Times New Roman" w:cs="Times New Roman" w:hint="eastAsia"/>
          <w:b w:val="0"/>
          <w:color w:val="000000" w:themeColor="text1"/>
          <w:sz w:val="32"/>
          <w:szCs w:val="32"/>
        </w:rPr>
        <w:t>日在第十二届全国人民代表大会第五次会议上</w:t>
      </w:r>
    </w:p>
    <w:p w:rsidR="007544C8" w:rsidRPr="00CF6CDC" w:rsidRDefault="007544C8" w:rsidP="00CF6CDC">
      <w:pPr>
        <w:pStyle w:val="a5"/>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CF6CDC">
        <w:rPr>
          <w:rFonts w:ascii="Times New Roman" w:eastAsia="楷体_GB2312" w:hAnsi="Times New Roman" w:cs="Times New Roman" w:hint="eastAsia"/>
          <w:color w:val="000000" w:themeColor="text1"/>
          <w:sz w:val="27"/>
          <w:szCs w:val="27"/>
        </w:rPr>
        <w:t>国务院总理</w:t>
      </w:r>
      <w:r w:rsidRPr="00CF6CDC">
        <w:rPr>
          <w:rFonts w:ascii="Times New Roman" w:eastAsia="楷体_GB2312" w:hAnsi="Times New Roman" w:cs="Times New Roman" w:hint="eastAsia"/>
          <w:color w:val="000000" w:themeColor="text1"/>
          <w:sz w:val="27"/>
          <w:szCs w:val="27"/>
        </w:rPr>
        <w:t xml:space="preserve"> </w:t>
      </w:r>
      <w:r w:rsidRPr="00CF6CDC">
        <w:rPr>
          <w:rFonts w:ascii="Times New Roman" w:eastAsia="楷体_GB2312" w:hAnsi="Times New Roman" w:cs="Times New Roman" w:hint="eastAsia"/>
          <w:color w:val="000000" w:themeColor="text1"/>
          <w:sz w:val="27"/>
          <w:szCs w:val="27"/>
        </w:rPr>
        <w:t>李克强</w:t>
      </w:r>
    </w:p>
    <w:p w:rsidR="007544C8" w:rsidRPr="00CF6CDC" w:rsidRDefault="00CF6CDC" w:rsidP="00CF6CDC">
      <w:pPr>
        <w:pStyle w:val="a5"/>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CF6CDC">
        <w:rPr>
          <w:rFonts w:ascii="Times New Roman" w:eastAsia="楷体_GB2312" w:hAnsi="Times New Roman" w:cs="Times New Roman" w:hint="eastAsia"/>
          <w:color w:val="000000" w:themeColor="text1"/>
          <w:sz w:val="27"/>
          <w:szCs w:val="27"/>
        </w:rPr>
        <w:t>（来源：</w:t>
      </w:r>
      <w:r w:rsidR="007544C8" w:rsidRPr="00CF6CDC">
        <w:rPr>
          <w:rFonts w:ascii="Times New Roman" w:eastAsia="楷体_GB2312" w:hAnsi="Times New Roman" w:cs="Times New Roman" w:hint="eastAsia"/>
          <w:color w:val="000000" w:themeColor="text1"/>
          <w:sz w:val="27"/>
          <w:szCs w:val="27"/>
        </w:rPr>
        <w:t>《</w:t>
      </w:r>
      <w:r w:rsidR="007544C8" w:rsidRPr="00CF6CDC">
        <w:rPr>
          <w:rFonts w:ascii="Times New Roman" w:eastAsia="楷体_GB2312" w:hAnsi="Times New Roman" w:cs="Times New Roman" w:hint="eastAsia"/>
          <w:color w:val="000000" w:themeColor="text1"/>
          <w:sz w:val="27"/>
          <w:szCs w:val="27"/>
        </w:rPr>
        <w:t xml:space="preserve"> </w:t>
      </w:r>
      <w:r w:rsidR="007544C8" w:rsidRPr="00CF6CDC">
        <w:rPr>
          <w:rFonts w:ascii="Times New Roman" w:eastAsia="楷体_GB2312" w:hAnsi="Times New Roman" w:cs="Times New Roman" w:hint="eastAsia"/>
          <w:color w:val="000000" w:themeColor="text1"/>
          <w:sz w:val="27"/>
          <w:szCs w:val="27"/>
        </w:rPr>
        <w:t>人民日报</w:t>
      </w:r>
      <w:r w:rsidR="007544C8" w:rsidRPr="00CF6CDC">
        <w:rPr>
          <w:rFonts w:ascii="Times New Roman" w:eastAsia="楷体_GB2312" w:hAnsi="Times New Roman" w:cs="Times New Roman" w:hint="eastAsia"/>
          <w:color w:val="000000" w:themeColor="text1"/>
          <w:sz w:val="27"/>
          <w:szCs w:val="27"/>
        </w:rPr>
        <w:t xml:space="preserve"> </w:t>
      </w:r>
      <w:r w:rsidRPr="00CF6CDC">
        <w:rPr>
          <w:rFonts w:ascii="Times New Roman" w:eastAsia="楷体_GB2312" w:hAnsi="Times New Roman" w:cs="Times New Roman" w:hint="eastAsia"/>
          <w:color w:val="000000" w:themeColor="text1"/>
          <w:sz w:val="27"/>
          <w:szCs w:val="27"/>
        </w:rPr>
        <w:t>》</w:t>
      </w:r>
      <w:r w:rsidR="007544C8" w:rsidRPr="00CF6CDC">
        <w:rPr>
          <w:rFonts w:ascii="Times New Roman" w:eastAsia="楷体_GB2312" w:hAnsi="Times New Roman" w:cs="Times New Roman" w:hint="eastAsia"/>
          <w:color w:val="000000" w:themeColor="text1"/>
          <w:sz w:val="27"/>
          <w:szCs w:val="27"/>
        </w:rPr>
        <w:t>2017</w:t>
      </w:r>
      <w:r w:rsidR="007544C8" w:rsidRPr="00CF6CDC">
        <w:rPr>
          <w:rFonts w:ascii="Times New Roman" w:eastAsia="楷体_GB2312" w:hAnsi="Times New Roman" w:cs="Times New Roman" w:hint="eastAsia"/>
          <w:color w:val="000000" w:themeColor="text1"/>
          <w:sz w:val="27"/>
          <w:szCs w:val="27"/>
        </w:rPr>
        <w:t>年</w:t>
      </w:r>
      <w:r w:rsidR="007544C8" w:rsidRPr="00CF6CDC">
        <w:rPr>
          <w:rFonts w:ascii="Times New Roman" w:eastAsia="楷体_GB2312" w:hAnsi="Times New Roman" w:cs="Times New Roman" w:hint="eastAsia"/>
          <w:color w:val="000000" w:themeColor="text1"/>
          <w:sz w:val="27"/>
          <w:szCs w:val="27"/>
        </w:rPr>
        <w:t>03</w:t>
      </w:r>
      <w:r w:rsidR="007544C8" w:rsidRPr="00CF6CDC">
        <w:rPr>
          <w:rFonts w:ascii="Times New Roman" w:eastAsia="楷体_GB2312" w:hAnsi="Times New Roman" w:cs="Times New Roman" w:hint="eastAsia"/>
          <w:color w:val="000000" w:themeColor="text1"/>
          <w:sz w:val="27"/>
          <w:szCs w:val="27"/>
        </w:rPr>
        <w:t>月</w:t>
      </w:r>
      <w:r w:rsidR="007544C8" w:rsidRPr="00CF6CDC">
        <w:rPr>
          <w:rFonts w:ascii="Times New Roman" w:eastAsia="楷体_GB2312" w:hAnsi="Times New Roman" w:cs="Times New Roman" w:hint="eastAsia"/>
          <w:color w:val="000000" w:themeColor="text1"/>
          <w:sz w:val="27"/>
          <w:szCs w:val="27"/>
        </w:rPr>
        <w:t>17</w:t>
      </w:r>
      <w:r w:rsidR="007544C8" w:rsidRPr="00CF6CDC">
        <w:rPr>
          <w:rFonts w:ascii="Times New Roman" w:eastAsia="楷体_GB2312" w:hAnsi="Times New Roman" w:cs="Times New Roman" w:hint="eastAsia"/>
          <w:color w:val="000000" w:themeColor="text1"/>
          <w:sz w:val="27"/>
          <w:szCs w:val="27"/>
        </w:rPr>
        <w:t>日</w:t>
      </w:r>
      <w:r w:rsidRPr="00CF6CDC">
        <w:rPr>
          <w:rFonts w:ascii="Times New Roman" w:eastAsia="楷体_GB2312" w:hAnsi="Times New Roman" w:cs="Times New Roman" w:hint="eastAsia"/>
          <w:color w:val="000000" w:themeColor="text1"/>
          <w:sz w:val="27"/>
          <w:szCs w:val="27"/>
        </w:rPr>
        <w:t xml:space="preserve"> </w:t>
      </w:r>
      <w:r w:rsidR="007544C8" w:rsidRPr="00CF6CDC">
        <w:rPr>
          <w:rFonts w:ascii="Times New Roman" w:eastAsia="楷体_GB2312" w:hAnsi="Times New Roman" w:cs="Times New Roman" w:hint="eastAsia"/>
          <w:color w:val="000000" w:themeColor="text1"/>
          <w:sz w:val="27"/>
          <w:szCs w:val="27"/>
        </w:rPr>
        <w:t xml:space="preserve">01 </w:t>
      </w:r>
      <w:r w:rsidR="007544C8" w:rsidRPr="00CF6CDC">
        <w:rPr>
          <w:rFonts w:ascii="Times New Roman" w:eastAsia="楷体_GB2312" w:hAnsi="Times New Roman" w:cs="Times New Roman" w:hint="eastAsia"/>
          <w:color w:val="000000" w:themeColor="text1"/>
          <w:sz w:val="27"/>
          <w:szCs w:val="27"/>
        </w:rPr>
        <w:t>版）</w:t>
      </w:r>
    </w:p>
    <w:p w:rsidR="00CF6CDC" w:rsidRPr="00CF6CDC" w:rsidRDefault="00CF6CDC" w:rsidP="00CF6CDC">
      <w:pPr>
        <w:rPr>
          <w:rFonts w:ascii="仿宋_GB2312" w:eastAsia="仿宋_GB2312" w:hAnsi="GB2312" w:hint="eastAsia"/>
          <w:sz w:val="28"/>
          <w:szCs w:val="28"/>
        </w:rPr>
      </w:pP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一、</w:t>
      </w:r>
      <w:r w:rsidRPr="00CF6CDC">
        <w:rPr>
          <w:rFonts w:ascii="仿宋_GB2312" w:eastAsia="仿宋_GB2312" w:hAnsi="GB2312" w:hint="eastAsia"/>
          <w:sz w:val="28"/>
          <w:szCs w:val="28"/>
        </w:rPr>
        <w:t>2016</w:t>
      </w:r>
      <w:r w:rsidRPr="00CF6CDC">
        <w:rPr>
          <w:rFonts w:ascii="仿宋_GB2312" w:eastAsia="仿宋_GB2312" w:hAnsi="仿宋" w:hint="eastAsia"/>
          <w:sz w:val="28"/>
          <w:szCs w:val="28"/>
        </w:rPr>
        <w:t>年工作回顾</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过去一年，我国发展面临国内外诸多矛盾叠加、风险隐患交汇的严峻挑战。在以习近平同志为核心的党中央坚强领导下，全国各族人民迎难而上，砥砺前行，推动经济社会持续健康发展。党的十八届六中全会正式明确习近平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十三五</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实现了良好开局。</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经济运行缓中趋稳、稳中向好。国内生产总值达到</w:t>
      </w:r>
      <w:r w:rsidRPr="00CF6CDC">
        <w:rPr>
          <w:rFonts w:ascii="仿宋_GB2312" w:eastAsia="仿宋_GB2312" w:hAnsi="GB2312" w:hint="eastAsia"/>
          <w:sz w:val="28"/>
          <w:szCs w:val="28"/>
        </w:rPr>
        <w:t>74.4</w:t>
      </w:r>
      <w:r w:rsidRPr="00CF6CDC">
        <w:rPr>
          <w:rFonts w:ascii="仿宋_GB2312" w:eastAsia="仿宋_GB2312" w:hAnsi="仿宋" w:hint="eastAsia"/>
          <w:sz w:val="28"/>
          <w:szCs w:val="28"/>
        </w:rPr>
        <w:t>万亿元，增长</w:t>
      </w:r>
      <w:r w:rsidRPr="00CF6CDC">
        <w:rPr>
          <w:rFonts w:ascii="仿宋_GB2312" w:eastAsia="仿宋_GB2312" w:hAnsi="GB2312" w:hint="eastAsia"/>
          <w:sz w:val="28"/>
          <w:szCs w:val="28"/>
        </w:rPr>
        <w:t>6.7%</w:t>
      </w:r>
      <w:r w:rsidRPr="00CF6CDC">
        <w:rPr>
          <w:rFonts w:ascii="仿宋_GB2312" w:eastAsia="仿宋_GB2312" w:hAnsi="仿宋" w:hint="eastAsia"/>
          <w:sz w:val="28"/>
          <w:szCs w:val="28"/>
        </w:rPr>
        <w:t>，名列世界前茅，对全球经济增长的贡献率超过</w:t>
      </w:r>
      <w:r w:rsidRPr="00CF6CDC">
        <w:rPr>
          <w:rFonts w:ascii="仿宋_GB2312" w:eastAsia="仿宋_GB2312" w:hAnsi="GB2312" w:hint="eastAsia"/>
          <w:sz w:val="28"/>
          <w:szCs w:val="28"/>
        </w:rPr>
        <w:t>30%</w:t>
      </w:r>
      <w:r w:rsidRPr="00CF6CDC">
        <w:rPr>
          <w:rFonts w:ascii="仿宋_GB2312" w:eastAsia="仿宋_GB2312" w:hAnsi="仿宋" w:hint="eastAsia"/>
          <w:sz w:val="28"/>
          <w:szCs w:val="28"/>
        </w:rPr>
        <w:t>。居民消费价格上涨</w:t>
      </w:r>
      <w:r w:rsidRPr="00CF6CDC">
        <w:rPr>
          <w:rFonts w:ascii="仿宋_GB2312" w:eastAsia="仿宋_GB2312" w:hAnsi="GB2312" w:hint="eastAsia"/>
          <w:sz w:val="28"/>
          <w:szCs w:val="28"/>
        </w:rPr>
        <w:t>2%</w:t>
      </w:r>
      <w:r w:rsidRPr="00CF6CDC">
        <w:rPr>
          <w:rFonts w:ascii="仿宋_GB2312" w:eastAsia="仿宋_GB2312" w:hAnsi="仿宋" w:hint="eastAsia"/>
          <w:sz w:val="28"/>
          <w:szCs w:val="28"/>
        </w:rPr>
        <w:t>。工业企业利润由上年下降</w:t>
      </w:r>
      <w:r w:rsidRPr="00CF6CDC">
        <w:rPr>
          <w:rFonts w:ascii="仿宋_GB2312" w:eastAsia="仿宋_GB2312" w:hAnsi="GB2312" w:hint="eastAsia"/>
          <w:sz w:val="28"/>
          <w:szCs w:val="28"/>
        </w:rPr>
        <w:t>2.3%</w:t>
      </w:r>
      <w:r w:rsidRPr="00CF6CDC">
        <w:rPr>
          <w:rFonts w:ascii="仿宋_GB2312" w:eastAsia="仿宋_GB2312" w:hAnsi="仿宋" w:hint="eastAsia"/>
          <w:sz w:val="28"/>
          <w:szCs w:val="28"/>
        </w:rPr>
        <w:t>转为增长</w:t>
      </w:r>
      <w:r w:rsidRPr="00CF6CDC">
        <w:rPr>
          <w:rFonts w:ascii="仿宋_GB2312" w:eastAsia="仿宋_GB2312" w:hAnsi="GB2312" w:hint="eastAsia"/>
          <w:sz w:val="28"/>
          <w:szCs w:val="28"/>
        </w:rPr>
        <w:t>8.5%</w:t>
      </w:r>
      <w:r w:rsidRPr="00CF6CDC">
        <w:rPr>
          <w:rFonts w:ascii="仿宋_GB2312" w:eastAsia="仿宋_GB2312" w:hAnsi="仿宋" w:hint="eastAsia"/>
          <w:sz w:val="28"/>
          <w:szCs w:val="28"/>
        </w:rPr>
        <w:t>，单位国内生产总值能耗下降</w:t>
      </w:r>
      <w:r w:rsidRPr="00CF6CDC">
        <w:rPr>
          <w:rFonts w:ascii="仿宋_GB2312" w:eastAsia="仿宋_GB2312" w:hAnsi="GB2312" w:hint="eastAsia"/>
          <w:sz w:val="28"/>
          <w:szCs w:val="28"/>
        </w:rPr>
        <w:t>5%</w:t>
      </w:r>
      <w:r w:rsidRPr="00CF6CDC">
        <w:rPr>
          <w:rFonts w:ascii="仿宋_GB2312" w:eastAsia="仿宋_GB2312" w:hAnsi="仿宋" w:hint="eastAsia"/>
          <w:sz w:val="28"/>
          <w:szCs w:val="28"/>
        </w:rPr>
        <w:t>，经济发展的质量和效益明显提高。</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就业增长超出预期。全年城镇新增就业</w:t>
      </w:r>
      <w:r w:rsidRPr="00CF6CDC">
        <w:rPr>
          <w:rFonts w:ascii="仿宋_GB2312" w:eastAsia="仿宋_GB2312" w:hAnsi="GB2312" w:hint="eastAsia"/>
          <w:sz w:val="28"/>
          <w:szCs w:val="28"/>
        </w:rPr>
        <w:t>1314</w:t>
      </w:r>
      <w:r w:rsidRPr="00CF6CDC">
        <w:rPr>
          <w:rFonts w:ascii="仿宋_GB2312" w:eastAsia="仿宋_GB2312" w:hAnsi="仿宋" w:hint="eastAsia"/>
          <w:sz w:val="28"/>
          <w:szCs w:val="28"/>
        </w:rPr>
        <w:t>万人。高校毕</w:t>
      </w:r>
      <w:r w:rsidRPr="00CF6CDC">
        <w:rPr>
          <w:rFonts w:ascii="仿宋_GB2312" w:eastAsia="仿宋_GB2312" w:hAnsi="仿宋" w:hint="eastAsia"/>
          <w:sz w:val="28"/>
          <w:szCs w:val="28"/>
        </w:rPr>
        <w:lastRenderedPageBreak/>
        <w:t>业生就业创业人数再创新高。年末城镇登记失业率</w:t>
      </w:r>
      <w:r w:rsidRPr="00CF6CDC">
        <w:rPr>
          <w:rFonts w:ascii="仿宋_GB2312" w:eastAsia="仿宋_GB2312" w:hAnsi="GB2312" w:hint="eastAsia"/>
          <w:sz w:val="28"/>
          <w:szCs w:val="28"/>
        </w:rPr>
        <w:t>4.02%</w:t>
      </w:r>
      <w:r w:rsidRPr="00CF6CDC">
        <w:rPr>
          <w:rFonts w:ascii="仿宋_GB2312" w:eastAsia="仿宋_GB2312" w:hAnsi="仿宋" w:hint="eastAsia"/>
          <w:sz w:val="28"/>
          <w:szCs w:val="28"/>
        </w:rPr>
        <w:t>，为多年来最低。</w:t>
      </w:r>
      <w:r w:rsidRPr="00CF6CDC">
        <w:rPr>
          <w:rFonts w:ascii="仿宋_GB2312" w:eastAsia="仿宋_GB2312" w:hAnsi="GB2312" w:hint="eastAsia"/>
          <w:sz w:val="28"/>
          <w:szCs w:val="28"/>
        </w:rPr>
        <w:t>13</w:t>
      </w:r>
      <w:r w:rsidRPr="00CF6CDC">
        <w:rPr>
          <w:rFonts w:ascii="仿宋_GB2312" w:eastAsia="仿宋_GB2312" w:hAnsi="仿宋" w:hint="eastAsia"/>
          <w:sz w:val="28"/>
          <w:szCs w:val="28"/>
        </w:rPr>
        <w:t>亿多人口的发展中大国，就业比较充分，十分不易。</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改革开放深入推进。重要领域和关键环节改革取得突破性进展，供给侧结构性改革初见成效。对外开放推出新举措，</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一带一路</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建设进展快速，一批重大工程和国际产能合作项目落地。</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经济结构加快调整。消费在经济增长中发挥主要拉动作用。服务业增加值占国内生产总值比重上升到</w:t>
      </w:r>
      <w:r w:rsidRPr="00CF6CDC">
        <w:rPr>
          <w:rFonts w:ascii="仿宋_GB2312" w:eastAsia="仿宋_GB2312" w:hAnsi="GB2312" w:hint="eastAsia"/>
          <w:sz w:val="28"/>
          <w:szCs w:val="28"/>
        </w:rPr>
        <w:t>51.6%</w:t>
      </w:r>
      <w:r w:rsidRPr="00CF6CDC">
        <w:rPr>
          <w:rFonts w:ascii="仿宋_GB2312" w:eastAsia="仿宋_GB2312" w:hAnsi="仿宋" w:hint="eastAsia"/>
          <w:sz w:val="28"/>
          <w:szCs w:val="28"/>
        </w:rPr>
        <w:t>。高技术产业、装备制造业较快增长。农业稳中调优，粮食再获丰收。</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发展新动能不断增强。创新驱动发展战略深入实施。科技领域取得一批国际领先的重大成果。新兴产业蓬勃兴起，传统产业加快转型升级。大众创业、万众创新广泛开展，全年新登记企业增长</w:t>
      </w:r>
      <w:r w:rsidRPr="00CF6CDC">
        <w:rPr>
          <w:rFonts w:ascii="仿宋_GB2312" w:eastAsia="仿宋_GB2312" w:hAnsi="GB2312" w:hint="eastAsia"/>
          <w:sz w:val="28"/>
          <w:szCs w:val="28"/>
        </w:rPr>
        <w:t>24.5%</w:t>
      </w:r>
      <w:r w:rsidRPr="00CF6CDC">
        <w:rPr>
          <w:rFonts w:ascii="仿宋_GB2312" w:eastAsia="仿宋_GB2312" w:hAnsi="仿宋" w:hint="eastAsia"/>
          <w:sz w:val="28"/>
          <w:szCs w:val="28"/>
        </w:rPr>
        <w:t>，平均每天新增</w:t>
      </w:r>
      <w:r w:rsidRPr="00CF6CDC">
        <w:rPr>
          <w:rFonts w:ascii="仿宋_GB2312" w:eastAsia="仿宋_GB2312" w:hAnsi="GB2312" w:hint="eastAsia"/>
          <w:sz w:val="28"/>
          <w:szCs w:val="28"/>
        </w:rPr>
        <w:t>1.5</w:t>
      </w:r>
      <w:r w:rsidRPr="00CF6CDC">
        <w:rPr>
          <w:rFonts w:ascii="仿宋_GB2312" w:eastAsia="仿宋_GB2312" w:hAnsi="仿宋" w:hint="eastAsia"/>
          <w:sz w:val="28"/>
          <w:szCs w:val="28"/>
        </w:rPr>
        <w:t>万户，加上个体工商户等，各类市场主体每天新增</w:t>
      </w:r>
      <w:r w:rsidRPr="00CF6CDC">
        <w:rPr>
          <w:rFonts w:ascii="仿宋_GB2312" w:eastAsia="仿宋_GB2312" w:hAnsi="GB2312" w:hint="eastAsia"/>
          <w:sz w:val="28"/>
          <w:szCs w:val="28"/>
        </w:rPr>
        <w:t>4.5</w:t>
      </w:r>
      <w:r w:rsidRPr="00CF6CDC">
        <w:rPr>
          <w:rFonts w:ascii="仿宋_GB2312" w:eastAsia="仿宋_GB2312" w:hAnsi="仿宋" w:hint="eastAsia"/>
          <w:sz w:val="28"/>
          <w:szCs w:val="28"/>
        </w:rPr>
        <w:t>万户。新动能正在撑起发展新天地。</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基础设施支撑能力持续提升。新建高速铁路投产里程超过</w:t>
      </w:r>
      <w:r w:rsidRPr="00CF6CDC">
        <w:rPr>
          <w:rFonts w:ascii="仿宋_GB2312" w:eastAsia="仿宋_GB2312" w:hAnsi="GB2312" w:hint="eastAsia"/>
          <w:sz w:val="28"/>
          <w:szCs w:val="28"/>
        </w:rPr>
        <w:t>1900</w:t>
      </w:r>
      <w:r w:rsidRPr="00CF6CDC">
        <w:rPr>
          <w:rFonts w:ascii="仿宋_GB2312" w:eastAsia="仿宋_GB2312" w:hAnsi="仿宋" w:hint="eastAsia"/>
          <w:sz w:val="28"/>
          <w:szCs w:val="28"/>
        </w:rPr>
        <w:t>公里，新建改建高速公路</w:t>
      </w:r>
      <w:r w:rsidRPr="00CF6CDC">
        <w:rPr>
          <w:rFonts w:ascii="仿宋_GB2312" w:eastAsia="仿宋_GB2312" w:hAnsi="GB2312" w:hint="eastAsia"/>
          <w:sz w:val="28"/>
          <w:szCs w:val="28"/>
        </w:rPr>
        <w:t>6700</w:t>
      </w:r>
      <w:r w:rsidRPr="00CF6CDC">
        <w:rPr>
          <w:rFonts w:ascii="仿宋_GB2312" w:eastAsia="仿宋_GB2312" w:hAnsi="仿宋" w:hint="eastAsia"/>
          <w:sz w:val="28"/>
          <w:szCs w:val="28"/>
        </w:rPr>
        <w:t>多公里、农村公路</w:t>
      </w:r>
      <w:r w:rsidRPr="00CF6CDC">
        <w:rPr>
          <w:rFonts w:ascii="仿宋_GB2312" w:eastAsia="仿宋_GB2312" w:hAnsi="GB2312" w:hint="eastAsia"/>
          <w:sz w:val="28"/>
          <w:szCs w:val="28"/>
        </w:rPr>
        <w:t>29</w:t>
      </w:r>
      <w:r w:rsidRPr="00CF6CDC">
        <w:rPr>
          <w:rFonts w:ascii="仿宋_GB2312" w:eastAsia="仿宋_GB2312" w:hAnsi="仿宋" w:hint="eastAsia"/>
          <w:sz w:val="28"/>
          <w:szCs w:val="28"/>
        </w:rPr>
        <w:t>万公里。城市轨道交通、地下综合管廊建设加快。新开工重大水利工程</w:t>
      </w:r>
      <w:r w:rsidRPr="00CF6CDC">
        <w:rPr>
          <w:rFonts w:ascii="仿宋_GB2312" w:eastAsia="仿宋_GB2312" w:hAnsi="GB2312" w:hint="eastAsia"/>
          <w:sz w:val="28"/>
          <w:szCs w:val="28"/>
        </w:rPr>
        <w:t>21</w:t>
      </w:r>
      <w:r w:rsidRPr="00CF6CDC">
        <w:rPr>
          <w:rFonts w:ascii="仿宋_GB2312" w:eastAsia="仿宋_GB2312" w:hAnsi="仿宋" w:hint="eastAsia"/>
          <w:sz w:val="28"/>
          <w:szCs w:val="28"/>
        </w:rPr>
        <w:t>项。新增第四代移动通信用户</w:t>
      </w:r>
      <w:r w:rsidRPr="00CF6CDC">
        <w:rPr>
          <w:rFonts w:ascii="仿宋_GB2312" w:eastAsia="仿宋_GB2312" w:hAnsi="GB2312" w:hint="eastAsia"/>
          <w:sz w:val="28"/>
          <w:szCs w:val="28"/>
        </w:rPr>
        <w:t>3.4</w:t>
      </w:r>
      <w:r w:rsidRPr="00CF6CDC">
        <w:rPr>
          <w:rFonts w:ascii="仿宋_GB2312" w:eastAsia="仿宋_GB2312" w:hAnsi="仿宋" w:hint="eastAsia"/>
          <w:sz w:val="28"/>
          <w:szCs w:val="28"/>
        </w:rPr>
        <w:t>亿、光缆线路</w:t>
      </w:r>
      <w:r w:rsidRPr="00CF6CDC">
        <w:rPr>
          <w:rFonts w:ascii="仿宋_GB2312" w:eastAsia="仿宋_GB2312" w:hAnsi="GB2312" w:hint="eastAsia"/>
          <w:sz w:val="28"/>
          <w:szCs w:val="28"/>
        </w:rPr>
        <w:t>550</w:t>
      </w:r>
      <w:r w:rsidRPr="00CF6CDC">
        <w:rPr>
          <w:rFonts w:ascii="仿宋_GB2312" w:eastAsia="仿宋_GB2312" w:hAnsi="仿宋" w:hint="eastAsia"/>
          <w:sz w:val="28"/>
          <w:szCs w:val="28"/>
        </w:rPr>
        <w:t>多万公里。</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人民生活继续改善。全国居民人均可支配收入实际增长</w:t>
      </w:r>
      <w:r w:rsidRPr="00CF6CDC">
        <w:rPr>
          <w:rFonts w:ascii="仿宋_GB2312" w:eastAsia="仿宋_GB2312" w:hAnsi="GB2312" w:hint="eastAsia"/>
          <w:sz w:val="28"/>
          <w:szCs w:val="28"/>
        </w:rPr>
        <w:t>6.3%</w:t>
      </w:r>
      <w:r w:rsidRPr="00CF6CDC">
        <w:rPr>
          <w:rFonts w:ascii="仿宋_GB2312" w:eastAsia="仿宋_GB2312" w:hAnsi="仿宋" w:hint="eastAsia"/>
          <w:sz w:val="28"/>
          <w:szCs w:val="28"/>
        </w:rPr>
        <w:t>。农村贫困人口减少</w:t>
      </w:r>
      <w:r w:rsidRPr="00CF6CDC">
        <w:rPr>
          <w:rFonts w:ascii="仿宋_GB2312" w:eastAsia="仿宋_GB2312" w:hAnsi="GB2312" w:hint="eastAsia"/>
          <w:sz w:val="28"/>
          <w:szCs w:val="28"/>
        </w:rPr>
        <w:t>1240</w:t>
      </w:r>
      <w:r w:rsidRPr="00CF6CDC">
        <w:rPr>
          <w:rFonts w:ascii="仿宋_GB2312" w:eastAsia="仿宋_GB2312" w:hAnsi="仿宋" w:hint="eastAsia"/>
          <w:sz w:val="28"/>
          <w:szCs w:val="28"/>
        </w:rPr>
        <w:t>万，易地扶贫搬迁人口超过</w:t>
      </w:r>
      <w:r w:rsidRPr="00CF6CDC">
        <w:rPr>
          <w:rFonts w:ascii="仿宋_GB2312" w:eastAsia="仿宋_GB2312" w:hAnsi="GB2312" w:hint="eastAsia"/>
          <w:sz w:val="28"/>
          <w:szCs w:val="28"/>
        </w:rPr>
        <w:t>240</w:t>
      </w:r>
      <w:r w:rsidRPr="00CF6CDC">
        <w:rPr>
          <w:rFonts w:ascii="仿宋_GB2312" w:eastAsia="仿宋_GB2312" w:hAnsi="仿宋" w:hint="eastAsia"/>
          <w:sz w:val="28"/>
          <w:szCs w:val="28"/>
        </w:rPr>
        <w:t>万。棚户区住房改造</w:t>
      </w:r>
      <w:r w:rsidRPr="00CF6CDC">
        <w:rPr>
          <w:rFonts w:ascii="仿宋_GB2312" w:eastAsia="仿宋_GB2312" w:hAnsi="GB2312" w:hint="eastAsia"/>
          <w:sz w:val="28"/>
          <w:szCs w:val="28"/>
        </w:rPr>
        <w:t>600</w:t>
      </w:r>
      <w:r w:rsidRPr="00CF6CDC">
        <w:rPr>
          <w:rFonts w:ascii="仿宋_GB2312" w:eastAsia="仿宋_GB2312" w:hAnsi="仿宋" w:hint="eastAsia"/>
          <w:sz w:val="28"/>
          <w:szCs w:val="28"/>
        </w:rPr>
        <w:t>多万套，农村危房改造</w:t>
      </w:r>
      <w:r w:rsidRPr="00CF6CDC">
        <w:rPr>
          <w:rFonts w:ascii="仿宋_GB2312" w:eastAsia="仿宋_GB2312" w:hAnsi="GB2312" w:hint="eastAsia"/>
          <w:sz w:val="28"/>
          <w:szCs w:val="28"/>
        </w:rPr>
        <w:t>380</w:t>
      </w:r>
      <w:r w:rsidRPr="00CF6CDC">
        <w:rPr>
          <w:rFonts w:ascii="仿宋_GB2312" w:eastAsia="仿宋_GB2312" w:hAnsi="仿宋" w:hint="eastAsia"/>
          <w:sz w:val="28"/>
          <w:szCs w:val="28"/>
        </w:rPr>
        <w:t>多万户。国内旅游快速增长，出境旅游超过</w:t>
      </w:r>
      <w:r w:rsidRPr="00CF6CDC">
        <w:rPr>
          <w:rFonts w:ascii="仿宋_GB2312" w:eastAsia="仿宋_GB2312" w:hAnsi="GB2312" w:hint="eastAsia"/>
          <w:sz w:val="28"/>
          <w:szCs w:val="28"/>
        </w:rPr>
        <w:t>1.2</w:t>
      </w:r>
      <w:r w:rsidRPr="00CF6CDC">
        <w:rPr>
          <w:rFonts w:ascii="仿宋_GB2312" w:eastAsia="仿宋_GB2312" w:hAnsi="仿宋" w:hint="eastAsia"/>
          <w:sz w:val="28"/>
          <w:szCs w:val="28"/>
        </w:rPr>
        <w:t>亿人次，城乡居民生活水平有新的提高。</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我国成功主办二十国集团领导人杭州峰会，推动取得一系列开创</w:t>
      </w:r>
      <w:r w:rsidRPr="00CF6CDC">
        <w:rPr>
          <w:rFonts w:ascii="仿宋_GB2312" w:eastAsia="仿宋_GB2312" w:hAnsi="仿宋" w:hint="eastAsia"/>
          <w:sz w:val="28"/>
          <w:szCs w:val="28"/>
        </w:rPr>
        <w:lastRenderedPageBreak/>
        <w:t>性、引领性、机制性重要成果，在全球经济治理中留下深刻的中国印记。</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回顾过去一年，走过的路很不寻常。我们面对的是世界经济和贸易增速</w:t>
      </w:r>
      <w:r w:rsidRPr="00CF6CDC">
        <w:rPr>
          <w:rFonts w:ascii="仿宋_GB2312" w:eastAsia="仿宋_GB2312" w:hAnsi="GB2312" w:hint="eastAsia"/>
          <w:sz w:val="28"/>
          <w:szCs w:val="28"/>
        </w:rPr>
        <w:t>7</w:t>
      </w:r>
      <w:r w:rsidRPr="00CF6CDC">
        <w:rPr>
          <w:rFonts w:ascii="仿宋_GB2312" w:eastAsia="仿宋_GB2312" w:hAnsi="仿宋" w:hint="eastAsia"/>
          <w:sz w:val="28"/>
          <w:szCs w:val="28"/>
        </w:rPr>
        <w:t>年来最低、国际金融市场波动加剧、地区和全球性挑战突发多发的外部环境，面对的是国内结构性问题突出、风险隐患显现、经济下行压力加大的多重困难，面对的是改革进入攻坚期、利益关系深刻调整、影响社会稳定因素增多的复杂局面。在这种情况下，经济能够稳住很不容易，出现诸多向好变化更为难得。这再次表明，中国人民有勇气、有智慧、有能力战胜任何艰难险阻，中国经济有潜力、有韧性、有优势，中国的发展前景一定会更好。</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一年来，我们主要做了以下工作。</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一是继续创新和加强宏观调控，经济运行保持在合理区间。去年宏观调控面临多难抉择，我们坚持不搞</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大水漫灌</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式强刺激，而是依靠改革创新来稳增长、调结构、防风险，在区间调控基础上，加强定向调控、相机调控。积极的财政政策力度加大，增加的财政赤字主要用于减税降费。全面推开营改增试点，全年降低企业税负</w:t>
      </w:r>
      <w:r w:rsidRPr="00CF6CDC">
        <w:rPr>
          <w:rFonts w:ascii="仿宋_GB2312" w:eastAsia="仿宋_GB2312" w:hAnsi="GB2312" w:hint="eastAsia"/>
          <w:sz w:val="28"/>
          <w:szCs w:val="28"/>
        </w:rPr>
        <w:t>5700</w:t>
      </w:r>
      <w:r w:rsidRPr="00CF6CDC">
        <w:rPr>
          <w:rFonts w:ascii="仿宋_GB2312" w:eastAsia="仿宋_GB2312" w:hAnsi="仿宋" w:hint="eastAsia"/>
          <w:sz w:val="28"/>
          <w:szCs w:val="28"/>
        </w:rPr>
        <w:t>多亿元，所有行业实现税负只减不增。制定实施中央与地方增值税收入划分过渡方案，确保地方既有财力不变。扩大地方政府存量债务置换规模，降低利息负担约</w:t>
      </w:r>
      <w:r w:rsidRPr="00CF6CDC">
        <w:rPr>
          <w:rFonts w:ascii="仿宋_GB2312" w:eastAsia="仿宋_GB2312" w:hAnsi="GB2312" w:hint="eastAsia"/>
          <w:sz w:val="28"/>
          <w:szCs w:val="28"/>
        </w:rPr>
        <w:t>4000</w:t>
      </w:r>
      <w:r w:rsidRPr="00CF6CDC">
        <w:rPr>
          <w:rFonts w:ascii="仿宋_GB2312" w:eastAsia="仿宋_GB2312" w:hAnsi="仿宋" w:hint="eastAsia"/>
          <w:sz w:val="28"/>
          <w:szCs w:val="28"/>
        </w:rPr>
        <w:t>亿元。稳健的货币政策灵活适度，广义货币</w:t>
      </w:r>
      <w:r w:rsidRPr="00CF6CDC">
        <w:rPr>
          <w:rFonts w:ascii="仿宋_GB2312" w:eastAsia="仿宋_GB2312" w:hAnsi="GB2312" w:hint="eastAsia"/>
          <w:sz w:val="28"/>
          <w:szCs w:val="28"/>
        </w:rPr>
        <w:t>M2</w:t>
      </w:r>
      <w:r w:rsidRPr="00CF6CDC">
        <w:rPr>
          <w:rFonts w:ascii="仿宋_GB2312" w:eastAsia="仿宋_GB2312" w:hAnsi="仿宋" w:hint="eastAsia"/>
          <w:sz w:val="28"/>
          <w:szCs w:val="28"/>
        </w:rPr>
        <w:t>增长</w:t>
      </w:r>
      <w:r w:rsidRPr="00CF6CDC">
        <w:rPr>
          <w:rFonts w:ascii="仿宋_GB2312" w:eastAsia="仿宋_GB2312" w:hAnsi="GB2312" w:hint="eastAsia"/>
          <w:sz w:val="28"/>
          <w:szCs w:val="28"/>
        </w:rPr>
        <w:t>11.3%</w:t>
      </w:r>
      <w:r w:rsidRPr="00CF6CDC">
        <w:rPr>
          <w:rFonts w:ascii="仿宋_GB2312" w:eastAsia="仿宋_GB2312" w:hAnsi="仿宋" w:hint="eastAsia"/>
          <w:sz w:val="28"/>
          <w:szCs w:val="28"/>
        </w:rPr>
        <w:t>，低于</w:t>
      </w:r>
      <w:r w:rsidRPr="00CF6CDC">
        <w:rPr>
          <w:rFonts w:ascii="仿宋_GB2312" w:eastAsia="仿宋_GB2312" w:hAnsi="GB2312" w:hint="eastAsia"/>
          <w:sz w:val="28"/>
          <w:szCs w:val="28"/>
        </w:rPr>
        <w:t>13%</w:t>
      </w:r>
      <w:r w:rsidRPr="00CF6CDC">
        <w:rPr>
          <w:rFonts w:ascii="仿宋_GB2312" w:eastAsia="仿宋_GB2312" w:hAnsi="仿宋" w:hint="eastAsia"/>
          <w:sz w:val="28"/>
          <w:szCs w:val="28"/>
        </w:rPr>
        <w:t>左右的预期目标。综合运用多种货币政策工具，支持实体经济发展。实施促进消费升级措施。出台鼓励民间投资等政策，投资出现企稳态势。分类调控房地产市场。加强金融</w:t>
      </w:r>
      <w:r w:rsidRPr="00CF6CDC">
        <w:rPr>
          <w:rFonts w:ascii="仿宋_GB2312" w:eastAsia="仿宋_GB2312" w:hAnsi="仿宋" w:hint="eastAsia"/>
          <w:sz w:val="28"/>
          <w:szCs w:val="28"/>
        </w:rPr>
        <w:lastRenderedPageBreak/>
        <w:t>风险防控，人民币汇率形成机制进一步完善，保持了在合理均衡水平上的基本稳定，维护了国家经济金融安全。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二是着力抓好</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三去一降一补</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，供给结构有所改善。以钢铁、煤炭行业为重点去产能，全年退出钢铁产能超过</w:t>
      </w:r>
      <w:r w:rsidRPr="00CF6CDC">
        <w:rPr>
          <w:rFonts w:ascii="仿宋_GB2312" w:eastAsia="仿宋_GB2312" w:hAnsi="GB2312" w:hint="eastAsia"/>
          <w:sz w:val="28"/>
          <w:szCs w:val="28"/>
        </w:rPr>
        <w:t>6500</w:t>
      </w:r>
      <w:r w:rsidRPr="00CF6CDC">
        <w:rPr>
          <w:rFonts w:ascii="仿宋_GB2312" w:eastAsia="仿宋_GB2312" w:hAnsi="仿宋" w:hint="eastAsia"/>
          <w:sz w:val="28"/>
          <w:szCs w:val="28"/>
        </w:rPr>
        <w:t>万吨、煤炭产能超过</w:t>
      </w:r>
      <w:r w:rsidRPr="00CF6CDC">
        <w:rPr>
          <w:rFonts w:ascii="仿宋_GB2312" w:eastAsia="仿宋_GB2312" w:hAnsi="GB2312" w:hint="eastAsia"/>
          <w:sz w:val="28"/>
          <w:szCs w:val="28"/>
        </w:rPr>
        <w:t>2.9</w:t>
      </w:r>
      <w:r w:rsidRPr="00CF6CDC">
        <w:rPr>
          <w:rFonts w:ascii="仿宋_GB2312" w:eastAsia="仿宋_GB2312" w:hAnsi="仿宋" w:hint="eastAsia"/>
          <w:sz w:val="28"/>
          <w:szCs w:val="28"/>
        </w:rPr>
        <w:t>亿吨，超额完成年度目标任务，分流职工得到较好安置。支持农民工在城镇购房，提高棚改货币化安置比例，房地产去库存取得积极成效。推动企业兼并重组，发展直接融资，实施市场化法治化债转股，工业企业资产负债率有所下降。着眼促进企业降成本，出台减税降费、降低</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五险一金</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缴费比例、下调用电价格等举措。加大补短板力度，办了一批当前急需又利长远的大事。</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三是大力深化改革开放，发展活力进一步增强。全面深化改革，推出一批标志性、支柱性改革举措。围绕处理好政府和市场关系这一经济体制改革的核心问题，持续推进简政放权、放管结合、优化服务改革。在提前完成本届政府减少行政审批事项三分之一目标的基础上，去年又取消</w:t>
      </w:r>
      <w:r w:rsidRPr="00CF6CDC">
        <w:rPr>
          <w:rFonts w:ascii="仿宋_GB2312" w:eastAsia="仿宋_GB2312" w:hAnsi="GB2312" w:hint="eastAsia"/>
          <w:sz w:val="28"/>
          <w:szCs w:val="28"/>
        </w:rPr>
        <w:t>165</w:t>
      </w:r>
      <w:r w:rsidRPr="00CF6CDC">
        <w:rPr>
          <w:rFonts w:ascii="仿宋_GB2312" w:eastAsia="仿宋_GB2312" w:hAnsi="仿宋" w:hint="eastAsia"/>
          <w:sz w:val="28"/>
          <w:szCs w:val="28"/>
        </w:rPr>
        <w:t>项国务院部门及其指定地方实施的审批事项，清理规范</w:t>
      </w:r>
      <w:r w:rsidRPr="00CF6CDC">
        <w:rPr>
          <w:rFonts w:ascii="仿宋_GB2312" w:eastAsia="仿宋_GB2312" w:hAnsi="GB2312" w:hint="eastAsia"/>
          <w:sz w:val="28"/>
          <w:szCs w:val="28"/>
        </w:rPr>
        <w:t>192</w:t>
      </w:r>
      <w:r w:rsidRPr="00CF6CDC">
        <w:rPr>
          <w:rFonts w:ascii="仿宋_GB2312" w:eastAsia="仿宋_GB2312" w:hAnsi="仿宋" w:hint="eastAsia"/>
          <w:sz w:val="28"/>
          <w:szCs w:val="28"/>
        </w:rPr>
        <w:t>项审批中介服务事项、</w:t>
      </w:r>
      <w:r w:rsidRPr="00CF6CDC">
        <w:rPr>
          <w:rFonts w:ascii="仿宋_GB2312" w:eastAsia="仿宋_GB2312" w:hAnsi="GB2312" w:hint="eastAsia"/>
          <w:sz w:val="28"/>
          <w:szCs w:val="28"/>
        </w:rPr>
        <w:t>220</w:t>
      </w:r>
      <w:r w:rsidRPr="00CF6CDC">
        <w:rPr>
          <w:rFonts w:ascii="仿宋_GB2312" w:eastAsia="仿宋_GB2312" w:hAnsi="仿宋" w:hint="eastAsia"/>
          <w:sz w:val="28"/>
          <w:szCs w:val="28"/>
        </w:rPr>
        <w:t>项职业资格许可认定事项。深化商事制度改革。全面推行</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双随机、一公开</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，增强事中事后监管的有效性，推进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互联网</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政务服务</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。推动国有企业调整重组和混合所有制改革。建立公平竞争审查制度。深化资源税改革。完善农村土地</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三权分置</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办法，建立贫困退出机制。推进科技管理体制改革，扩大高校和科研院所自主权，出台以增加知识价值为导向的分配政策。放开养老服务市场。扩大公立医院综合改革试点，深化药品医疗器械审评</w:t>
      </w:r>
      <w:r w:rsidRPr="00CF6CDC">
        <w:rPr>
          <w:rFonts w:ascii="仿宋_GB2312" w:eastAsia="仿宋_GB2312" w:hAnsi="仿宋" w:hint="eastAsia"/>
          <w:sz w:val="28"/>
          <w:szCs w:val="28"/>
        </w:rPr>
        <w:lastRenderedPageBreak/>
        <w:t>审批制度改革。制定自然资源统一确权登记办法，开展省以下环保机构监测监察执法垂直管理、耕地轮作休耕改革等试点，全面推行河长制，健全生态保护补偿机制。改革为经济社会发展增添了新动力。</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积极扩大对外开放。推进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一带一路</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建设，与沿线国家加强战略对接、务实合作。人民币正式纳入国际货币基金组织特别提款权货币篮子。</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深港通</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开启。完善促进外贸发展措施，新设</w:t>
      </w:r>
      <w:r w:rsidRPr="00CF6CDC">
        <w:rPr>
          <w:rFonts w:ascii="仿宋_GB2312" w:eastAsia="仿宋_GB2312" w:hAnsi="GB2312" w:hint="eastAsia"/>
          <w:sz w:val="28"/>
          <w:szCs w:val="28"/>
        </w:rPr>
        <w:t>12</w:t>
      </w:r>
      <w:r w:rsidRPr="00CF6CDC">
        <w:rPr>
          <w:rFonts w:ascii="仿宋_GB2312" w:eastAsia="仿宋_GB2312" w:hAnsi="仿宋" w:hint="eastAsia"/>
          <w:sz w:val="28"/>
          <w:szCs w:val="28"/>
        </w:rPr>
        <w:t>个跨境电子商务综合试验区，进出口逐步回稳。推广上海等自贸试验区改革创新成果，新设</w:t>
      </w:r>
      <w:r w:rsidRPr="00CF6CDC">
        <w:rPr>
          <w:rFonts w:ascii="仿宋_GB2312" w:eastAsia="仿宋_GB2312" w:hAnsi="GB2312" w:hint="eastAsia"/>
          <w:sz w:val="28"/>
          <w:szCs w:val="28"/>
        </w:rPr>
        <w:t>7</w:t>
      </w:r>
      <w:r w:rsidRPr="00CF6CDC">
        <w:rPr>
          <w:rFonts w:ascii="仿宋_GB2312" w:eastAsia="仿宋_GB2312" w:hAnsi="仿宋" w:hint="eastAsia"/>
          <w:sz w:val="28"/>
          <w:szCs w:val="28"/>
        </w:rPr>
        <w:t>个自贸试验区。除少数实行准入特别管理措施领域外，外资企业设立及变更一律由审批改为备案管理。实际使用外资</w:t>
      </w:r>
      <w:r w:rsidRPr="00CF6CDC">
        <w:rPr>
          <w:rFonts w:ascii="仿宋_GB2312" w:eastAsia="仿宋_GB2312" w:hAnsi="GB2312" w:hint="eastAsia"/>
          <w:sz w:val="28"/>
          <w:szCs w:val="28"/>
        </w:rPr>
        <w:t>1300</w:t>
      </w:r>
      <w:r w:rsidRPr="00CF6CDC">
        <w:rPr>
          <w:rFonts w:ascii="仿宋_GB2312" w:eastAsia="仿宋_GB2312" w:hAnsi="仿宋" w:hint="eastAsia"/>
          <w:sz w:val="28"/>
          <w:szCs w:val="28"/>
        </w:rPr>
        <w:t>多亿美元，继续位居发展中国家首位。</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四是强化创新引领，新动能快速成长。深入推进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互联网</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行动和国家大数据战略，全面实施《中国制造</w:t>
      </w:r>
      <w:r w:rsidRPr="00CF6CDC">
        <w:rPr>
          <w:rFonts w:ascii="仿宋_GB2312" w:eastAsia="仿宋_GB2312" w:hAnsi="GB2312" w:hint="eastAsia"/>
          <w:sz w:val="28"/>
          <w:szCs w:val="28"/>
        </w:rPr>
        <w:t>2025</w:t>
      </w:r>
      <w:r w:rsidRPr="00CF6CDC">
        <w:rPr>
          <w:rFonts w:ascii="仿宋_GB2312" w:eastAsia="仿宋_GB2312" w:hAnsi="仿宋" w:hint="eastAsia"/>
          <w:sz w:val="28"/>
          <w:szCs w:val="28"/>
        </w:rPr>
        <w:t>》，落实和完善</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双创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政策措施。部署启动面向</w:t>
      </w:r>
      <w:r w:rsidRPr="00CF6CDC">
        <w:rPr>
          <w:rFonts w:ascii="仿宋_GB2312" w:eastAsia="仿宋_GB2312" w:hAnsi="GB2312" w:hint="eastAsia"/>
          <w:sz w:val="28"/>
          <w:szCs w:val="28"/>
        </w:rPr>
        <w:t>2030</w:t>
      </w:r>
      <w:r w:rsidRPr="00CF6CDC">
        <w:rPr>
          <w:rFonts w:ascii="仿宋_GB2312" w:eastAsia="仿宋_GB2312" w:hAnsi="仿宋" w:hint="eastAsia"/>
          <w:sz w:val="28"/>
          <w:szCs w:val="28"/>
        </w:rPr>
        <w:t>年的科技创新重大项目，支持北京、上海建设具有全球影响力的科技创新中心，新设</w:t>
      </w:r>
      <w:r w:rsidRPr="00CF6CDC">
        <w:rPr>
          <w:rFonts w:ascii="仿宋_GB2312" w:eastAsia="仿宋_GB2312" w:hAnsi="GB2312" w:hint="eastAsia"/>
          <w:sz w:val="28"/>
          <w:szCs w:val="28"/>
        </w:rPr>
        <w:t>6</w:t>
      </w:r>
      <w:r w:rsidRPr="00CF6CDC">
        <w:rPr>
          <w:rFonts w:ascii="仿宋_GB2312" w:eastAsia="仿宋_GB2312" w:hAnsi="仿宋" w:hint="eastAsia"/>
          <w:sz w:val="28"/>
          <w:szCs w:val="28"/>
        </w:rPr>
        <w:t>个国家自主创新示范区。全社会研发经费支出与国内生产总值之比达到</w:t>
      </w:r>
      <w:r w:rsidRPr="00CF6CDC">
        <w:rPr>
          <w:rFonts w:ascii="仿宋_GB2312" w:eastAsia="仿宋_GB2312" w:hAnsi="GB2312" w:hint="eastAsia"/>
          <w:sz w:val="28"/>
          <w:szCs w:val="28"/>
        </w:rPr>
        <w:t>2.08%</w:t>
      </w:r>
      <w:r w:rsidRPr="00CF6CDC">
        <w:rPr>
          <w:rFonts w:ascii="仿宋_GB2312" w:eastAsia="仿宋_GB2312" w:hAnsi="仿宋" w:hint="eastAsia"/>
          <w:sz w:val="28"/>
          <w:szCs w:val="28"/>
        </w:rPr>
        <w:t>。国内有效发明专利拥有量突破</w:t>
      </w:r>
      <w:r w:rsidRPr="00CF6CDC">
        <w:rPr>
          <w:rFonts w:ascii="仿宋_GB2312" w:eastAsia="仿宋_GB2312" w:hAnsi="GB2312" w:hint="eastAsia"/>
          <w:sz w:val="28"/>
          <w:szCs w:val="28"/>
        </w:rPr>
        <w:t>100</w:t>
      </w:r>
      <w:r w:rsidRPr="00CF6CDC">
        <w:rPr>
          <w:rFonts w:ascii="仿宋_GB2312" w:eastAsia="仿宋_GB2312" w:hAnsi="仿宋" w:hint="eastAsia"/>
          <w:sz w:val="28"/>
          <w:szCs w:val="28"/>
        </w:rPr>
        <w:t>万件，技术交易额超过</w:t>
      </w:r>
      <w:r w:rsidRPr="00CF6CDC">
        <w:rPr>
          <w:rFonts w:ascii="仿宋_GB2312" w:eastAsia="仿宋_GB2312" w:hAnsi="GB2312" w:hint="eastAsia"/>
          <w:sz w:val="28"/>
          <w:szCs w:val="28"/>
        </w:rPr>
        <w:t>1</w:t>
      </w:r>
      <w:r w:rsidRPr="00CF6CDC">
        <w:rPr>
          <w:rFonts w:ascii="仿宋_GB2312" w:eastAsia="仿宋_GB2312" w:hAnsi="仿宋" w:hint="eastAsia"/>
          <w:sz w:val="28"/>
          <w:szCs w:val="28"/>
        </w:rPr>
        <w:t>万亿元。科技进步贡献率上升到</w:t>
      </w:r>
      <w:r w:rsidRPr="00CF6CDC">
        <w:rPr>
          <w:rFonts w:ascii="仿宋_GB2312" w:eastAsia="仿宋_GB2312" w:hAnsi="GB2312" w:hint="eastAsia"/>
          <w:sz w:val="28"/>
          <w:szCs w:val="28"/>
        </w:rPr>
        <w:t>56.2%</w:t>
      </w:r>
      <w:r w:rsidRPr="00CF6CDC">
        <w:rPr>
          <w:rFonts w:ascii="仿宋_GB2312" w:eastAsia="仿宋_GB2312" w:hAnsi="仿宋" w:hint="eastAsia"/>
          <w:sz w:val="28"/>
          <w:szCs w:val="28"/>
        </w:rPr>
        <w:t>，创新对发展的支撑作用明显增强。</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五是促进区域城乡协调发展，新的增长极增长带加快形成。深入实施</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一带一路</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建设、京津冀协同发展、长江经济带发展三大战略，启动建设一批重点项目。编制西部大开发</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十三五</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规划，实施新一轮东北振兴战略，推动中部地区崛起，支持东部地区率先发展。加快推进新型城镇化，深化户籍制度改革，全面推行居住证制度，又有</w:t>
      </w:r>
      <w:r w:rsidRPr="00CF6CDC">
        <w:rPr>
          <w:rFonts w:ascii="仿宋_GB2312" w:eastAsia="仿宋_GB2312" w:hAnsi="GB2312" w:hint="eastAsia"/>
          <w:sz w:val="28"/>
          <w:szCs w:val="28"/>
        </w:rPr>
        <w:t>1600</w:t>
      </w:r>
      <w:r w:rsidRPr="00CF6CDC">
        <w:rPr>
          <w:rFonts w:ascii="仿宋_GB2312" w:eastAsia="仿宋_GB2312" w:hAnsi="仿宋" w:hint="eastAsia"/>
          <w:sz w:val="28"/>
          <w:szCs w:val="28"/>
        </w:rPr>
        <w:lastRenderedPageBreak/>
        <w:t>万人进城落户。发展的协同叠加效应不断显现。</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六是加强生态文明建设，绿色发展取得新进展。制定实施生态文明建设目标评价考核办法，建设国家生态文明试验区。强化大气污染治理，二氧化硫、氮氧化物排放量分别下降</w:t>
      </w:r>
      <w:r w:rsidRPr="00CF6CDC">
        <w:rPr>
          <w:rFonts w:ascii="仿宋_GB2312" w:eastAsia="仿宋_GB2312" w:hAnsi="GB2312" w:hint="eastAsia"/>
          <w:sz w:val="28"/>
          <w:szCs w:val="28"/>
        </w:rPr>
        <w:t>5.6%</w:t>
      </w:r>
      <w:r w:rsidRPr="00CF6CDC">
        <w:rPr>
          <w:rFonts w:ascii="仿宋_GB2312" w:eastAsia="仿宋_GB2312" w:hAnsi="仿宋" w:hint="eastAsia"/>
          <w:sz w:val="28"/>
          <w:szCs w:val="28"/>
        </w:rPr>
        <w:t>和</w:t>
      </w:r>
      <w:r w:rsidRPr="00CF6CDC">
        <w:rPr>
          <w:rFonts w:ascii="仿宋_GB2312" w:eastAsia="仿宋_GB2312" w:hAnsi="GB2312" w:hint="eastAsia"/>
          <w:sz w:val="28"/>
          <w:szCs w:val="28"/>
        </w:rPr>
        <w:t>4%</w:t>
      </w:r>
      <w:r w:rsidRPr="00CF6CDC">
        <w:rPr>
          <w:rFonts w:ascii="仿宋_GB2312" w:eastAsia="仿宋_GB2312" w:hAnsi="仿宋" w:hint="eastAsia"/>
          <w:sz w:val="28"/>
          <w:szCs w:val="28"/>
        </w:rPr>
        <w:t>，</w:t>
      </w:r>
      <w:r w:rsidRPr="00CF6CDC">
        <w:rPr>
          <w:rFonts w:ascii="仿宋_GB2312" w:eastAsia="仿宋_GB2312" w:hAnsi="GB2312" w:hint="eastAsia"/>
          <w:sz w:val="28"/>
          <w:szCs w:val="28"/>
        </w:rPr>
        <w:t>74</w:t>
      </w:r>
      <w:r w:rsidRPr="00CF6CDC">
        <w:rPr>
          <w:rFonts w:ascii="仿宋_GB2312" w:eastAsia="仿宋_GB2312" w:hAnsi="仿宋" w:hint="eastAsia"/>
          <w:sz w:val="28"/>
          <w:szCs w:val="28"/>
        </w:rPr>
        <w:t>个重点城市细颗粒物（</w:t>
      </w:r>
      <w:r w:rsidRPr="00CF6CDC">
        <w:rPr>
          <w:rFonts w:ascii="仿宋_GB2312" w:eastAsia="仿宋_GB2312" w:hAnsi="GB2312" w:hint="eastAsia"/>
          <w:sz w:val="28"/>
          <w:szCs w:val="28"/>
        </w:rPr>
        <w:t>PM2.5</w:t>
      </w:r>
      <w:r w:rsidRPr="00CF6CDC">
        <w:rPr>
          <w:rFonts w:ascii="仿宋_GB2312" w:eastAsia="仿宋_GB2312" w:hAnsi="仿宋" w:hint="eastAsia"/>
          <w:sz w:val="28"/>
          <w:szCs w:val="28"/>
        </w:rPr>
        <w:t>）年均浓度下降</w:t>
      </w:r>
      <w:r w:rsidRPr="00CF6CDC">
        <w:rPr>
          <w:rFonts w:ascii="仿宋_GB2312" w:eastAsia="仿宋_GB2312" w:hAnsi="GB2312" w:hint="eastAsia"/>
          <w:sz w:val="28"/>
          <w:szCs w:val="28"/>
        </w:rPr>
        <w:t>9.1%</w:t>
      </w:r>
      <w:r w:rsidRPr="00CF6CDC">
        <w:rPr>
          <w:rFonts w:ascii="仿宋_GB2312" w:eastAsia="仿宋_GB2312" w:hAnsi="仿宋" w:hint="eastAsia"/>
          <w:sz w:val="28"/>
          <w:szCs w:val="28"/>
        </w:rPr>
        <w:t>。优化能源结构，清洁能源消费比重提高</w:t>
      </w:r>
      <w:r w:rsidRPr="00CF6CDC">
        <w:rPr>
          <w:rFonts w:ascii="仿宋_GB2312" w:eastAsia="仿宋_GB2312" w:hAnsi="GB2312" w:hint="eastAsia"/>
          <w:sz w:val="28"/>
          <w:szCs w:val="28"/>
        </w:rPr>
        <w:t>1.7</w:t>
      </w:r>
      <w:r w:rsidRPr="00CF6CDC">
        <w:rPr>
          <w:rFonts w:ascii="仿宋_GB2312" w:eastAsia="仿宋_GB2312" w:hAnsi="仿宋" w:hint="eastAsia"/>
          <w:sz w:val="28"/>
          <w:szCs w:val="28"/>
        </w:rPr>
        <w:t>个百分点，煤炭消费比重下降</w:t>
      </w:r>
      <w:r w:rsidRPr="00CF6CDC">
        <w:rPr>
          <w:rFonts w:ascii="仿宋_GB2312" w:eastAsia="仿宋_GB2312" w:hAnsi="GB2312" w:hint="eastAsia"/>
          <w:sz w:val="28"/>
          <w:szCs w:val="28"/>
        </w:rPr>
        <w:t>2</w:t>
      </w:r>
      <w:r w:rsidRPr="00CF6CDC">
        <w:rPr>
          <w:rFonts w:ascii="仿宋_GB2312" w:eastAsia="仿宋_GB2312" w:hAnsi="仿宋" w:hint="eastAsia"/>
          <w:sz w:val="28"/>
          <w:szCs w:val="28"/>
        </w:rPr>
        <w:t>个百分点。推进水污染防治，出台土壤污染防治行动计划。开展中央环境保护督察，严肃查处一批环境违法案件，推动了环保工作深入开展。</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七是注重保障和改善民生，人民群众获得感增强。在财政收支压力加大情况下，民生投入继续增加。出台新的就业创业政策，扎实做好重点人群、重点地区就业工作。全面推进脱贫攻坚，全国财政专项扶贫资金投入超过</w:t>
      </w:r>
      <w:r w:rsidRPr="00CF6CDC">
        <w:rPr>
          <w:rFonts w:ascii="仿宋_GB2312" w:eastAsia="仿宋_GB2312" w:hAnsi="GB2312" w:hint="eastAsia"/>
          <w:sz w:val="28"/>
          <w:szCs w:val="28"/>
        </w:rPr>
        <w:t>1000</w:t>
      </w:r>
      <w:r w:rsidRPr="00CF6CDC">
        <w:rPr>
          <w:rFonts w:ascii="仿宋_GB2312" w:eastAsia="仿宋_GB2312" w:hAnsi="仿宋" w:hint="eastAsia"/>
          <w:sz w:val="28"/>
          <w:szCs w:val="28"/>
        </w:rPr>
        <w:t>亿元。提高低保、优抚、退休人员基本养老金等标准，为</w:t>
      </w:r>
      <w:r w:rsidRPr="00CF6CDC">
        <w:rPr>
          <w:rFonts w:ascii="仿宋_GB2312" w:eastAsia="仿宋_GB2312" w:hAnsi="GB2312" w:hint="eastAsia"/>
          <w:sz w:val="28"/>
          <w:szCs w:val="28"/>
        </w:rPr>
        <w:t>1700</w:t>
      </w:r>
      <w:r w:rsidRPr="00CF6CDC">
        <w:rPr>
          <w:rFonts w:ascii="仿宋_GB2312" w:eastAsia="仿宋_GB2312" w:hAnsi="仿宋" w:hint="eastAsia"/>
          <w:sz w:val="28"/>
          <w:szCs w:val="28"/>
        </w:rPr>
        <w:t>多万困难和重度残疾人发放生活或护理补贴。财政性教育经费支出占国内生产总值比例继续超过</w:t>
      </w:r>
      <w:r w:rsidRPr="00CF6CDC">
        <w:rPr>
          <w:rFonts w:ascii="仿宋_GB2312" w:eastAsia="仿宋_GB2312" w:hAnsi="GB2312" w:hint="eastAsia"/>
          <w:sz w:val="28"/>
          <w:szCs w:val="28"/>
        </w:rPr>
        <w:t>4%</w:t>
      </w:r>
      <w:r w:rsidRPr="00CF6CDC">
        <w:rPr>
          <w:rFonts w:ascii="仿宋_GB2312" w:eastAsia="仿宋_GB2312" w:hAnsi="仿宋" w:hint="eastAsia"/>
          <w:sz w:val="28"/>
          <w:szCs w:val="28"/>
        </w:rPr>
        <w:t>。重点高校招收贫困地区农村学生人数增长</w:t>
      </w:r>
      <w:r w:rsidRPr="00CF6CDC">
        <w:rPr>
          <w:rFonts w:ascii="仿宋_GB2312" w:eastAsia="仿宋_GB2312" w:hAnsi="GB2312" w:hint="eastAsia"/>
          <w:sz w:val="28"/>
          <w:szCs w:val="28"/>
        </w:rPr>
        <w:t>21.3%</w:t>
      </w:r>
      <w:r w:rsidRPr="00CF6CDC">
        <w:rPr>
          <w:rFonts w:ascii="仿宋_GB2312" w:eastAsia="仿宋_GB2312" w:hAnsi="仿宋" w:hint="eastAsia"/>
          <w:sz w:val="28"/>
          <w:szCs w:val="28"/>
        </w:rPr>
        <w:t>。免除农村贫困家庭学生普通高中学杂费。全年资助各类学校家庭困难学生</w:t>
      </w:r>
      <w:r w:rsidRPr="00CF6CDC">
        <w:rPr>
          <w:rFonts w:ascii="仿宋_GB2312" w:eastAsia="仿宋_GB2312" w:hAnsi="GB2312" w:hint="eastAsia"/>
          <w:sz w:val="28"/>
          <w:szCs w:val="28"/>
        </w:rPr>
        <w:t>8400</w:t>
      </w:r>
      <w:r w:rsidRPr="00CF6CDC">
        <w:rPr>
          <w:rFonts w:ascii="仿宋_GB2312" w:eastAsia="仿宋_GB2312" w:hAnsi="仿宋" w:hint="eastAsia"/>
          <w:sz w:val="28"/>
          <w:szCs w:val="28"/>
        </w:rPr>
        <w:t>多万人次。整合城乡居民基本医保制度，提高财政补助标准。增加基本公共卫生服务经费。实现大病保险全覆盖，符合规定的省内异地就医住院费用可直接结算。加强基层公共文化服务。实施全民健身计划，体育健儿在里约奥运会、残奥会上再创佳绩。去年部分地区特别是长江流域发生严重洪涝等灾害，通过及时有力开展抢险救灾，紧急转移安置</w:t>
      </w:r>
      <w:r w:rsidRPr="00CF6CDC">
        <w:rPr>
          <w:rFonts w:ascii="仿宋_GB2312" w:eastAsia="仿宋_GB2312" w:hAnsi="GB2312" w:hint="eastAsia"/>
          <w:sz w:val="28"/>
          <w:szCs w:val="28"/>
        </w:rPr>
        <w:t>900</w:t>
      </w:r>
      <w:r w:rsidRPr="00CF6CDC">
        <w:rPr>
          <w:rFonts w:ascii="仿宋_GB2312" w:eastAsia="仿宋_GB2312" w:hAnsi="仿宋" w:hint="eastAsia"/>
          <w:sz w:val="28"/>
          <w:szCs w:val="28"/>
        </w:rPr>
        <w:t>多万人次，最大限度降低了灾害损失，恢复重建有序进行。</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lastRenderedPageBreak/>
        <w:t xml:space="preserve">　　八是推进政府建设和治理创新，社会保持和谐稳定。国务院提请全国人大常委会审议法律议案</w:t>
      </w:r>
      <w:r w:rsidRPr="00CF6CDC">
        <w:rPr>
          <w:rFonts w:ascii="仿宋_GB2312" w:eastAsia="仿宋_GB2312" w:hAnsi="GB2312" w:hint="eastAsia"/>
          <w:sz w:val="28"/>
          <w:szCs w:val="28"/>
        </w:rPr>
        <w:t>13</w:t>
      </w:r>
      <w:r w:rsidRPr="00CF6CDC">
        <w:rPr>
          <w:rFonts w:ascii="仿宋_GB2312" w:eastAsia="仿宋_GB2312" w:hAnsi="仿宋" w:hint="eastAsia"/>
          <w:sz w:val="28"/>
          <w:szCs w:val="28"/>
        </w:rPr>
        <w:t>件，制定修订行政法规</w:t>
      </w:r>
      <w:r w:rsidRPr="00CF6CDC">
        <w:rPr>
          <w:rFonts w:ascii="仿宋_GB2312" w:eastAsia="仿宋_GB2312" w:hAnsi="GB2312" w:hint="eastAsia"/>
          <w:sz w:val="28"/>
          <w:szCs w:val="28"/>
        </w:rPr>
        <w:t>8</w:t>
      </w:r>
      <w:r w:rsidRPr="00CF6CDC">
        <w:rPr>
          <w:rFonts w:ascii="仿宋_GB2312" w:eastAsia="仿宋_GB2312" w:hAnsi="仿宋" w:hint="eastAsia"/>
          <w:sz w:val="28"/>
          <w:szCs w:val="28"/>
        </w:rPr>
        <w:t>件。完善公共决策吸纳民意机制，认真办理人大代表建议和政协委员提案。推进政务公开，省级政府部门权力和责任清单全面公布。加大督查问责力度，组织开展第三次国务院大督查，对去产能、民间投资等政策落实情况进行专项督查和第三方评估，严肃查处一些地区违规新建钢铁项目、生产销售</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地条钢</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等行为。加强安全生产工作，事故总量和重特大事故数量继续下降。强化社会治安综合治理，依法打击违法犯罪，有力维护了国家安全和公共安全。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扎实开展</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两学一做</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学习教育，认真落实党中央八项规定精神，坚决纠正</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四风</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，严格执行国务院</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约法三章</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。依法惩处一批腐败分子，反腐败斗争形成压倒性态势。</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过去一年，中国特色大国外交卓有成效。习近平主席等国家领导人出访多国，出席亚太经合组织领导人非正式会议、上海合作组织峰会、金砖国家领导人会晤、核安全峰会、联大系列高级别会议、亚欧首脑会议、东亚合作领导人系列会议等重大活动。成功举办澜沧江</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湄公河合作首次领导人会议。同主要大国协调合作得到加强，同周边国家全面合作持续推进，同发展中国家友好合作不断深化，同联合国等国际组织联系更加密切。积极促进全球治理体系改革与完善。推动《巴黎协定》生效。经济外交、人文交流成果丰硕。坚定维护国家领土主权和海洋权益。中国作为负责任大国，在国际和地区事务中发挥了建设性作用，为世界和平与发展作出了重要贡献。</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lastRenderedPageBreak/>
        <w:t xml:space="preserve">　　隆重庆祝中国共产党成立</w:t>
      </w:r>
      <w:r w:rsidRPr="00CF6CDC">
        <w:rPr>
          <w:rFonts w:ascii="仿宋_GB2312" w:eastAsia="仿宋_GB2312" w:hAnsi="GB2312" w:hint="eastAsia"/>
          <w:sz w:val="28"/>
          <w:szCs w:val="28"/>
        </w:rPr>
        <w:t>95</w:t>
      </w:r>
      <w:r w:rsidRPr="00CF6CDC">
        <w:rPr>
          <w:rFonts w:ascii="仿宋_GB2312" w:eastAsia="仿宋_GB2312" w:hAnsi="仿宋" w:hint="eastAsia"/>
          <w:sz w:val="28"/>
          <w:szCs w:val="28"/>
        </w:rPr>
        <w:t>周年，隆重纪念中国工农红军长征胜利</w:t>
      </w:r>
      <w:r w:rsidRPr="00CF6CDC">
        <w:rPr>
          <w:rFonts w:ascii="仿宋_GB2312" w:eastAsia="仿宋_GB2312" w:hAnsi="GB2312" w:hint="eastAsia"/>
          <w:sz w:val="28"/>
          <w:szCs w:val="28"/>
        </w:rPr>
        <w:t>80</w:t>
      </w:r>
      <w:r w:rsidRPr="00CF6CDC">
        <w:rPr>
          <w:rFonts w:ascii="仿宋_GB2312" w:eastAsia="仿宋_GB2312" w:hAnsi="仿宋" w:hint="eastAsia"/>
          <w:sz w:val="28"/>
          <w:szCs w:val="28"/>
        </w:rPr>
        <w:t>周年，宣示了我们不忘初心、继续前进、战胜一切困难的坚强意志，彰显了全国人民走好新的长征路、不断夺取新胜利的坚定决心！</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各位代表！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过去一年取得的成绩，是以习近平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我们也清醒看到，经济社会发展中还存在不少困难和问题。经济增长内生动力仍需增强，部分行业产能过剩严重，一些企业生产经营困难较多，地区经济走势分化，财政收支矛盾较大，经济金融风险隐患不容忽视。环境污染形势依然严峻，特别是一些地区严重雾霾频发，治理措施需要进一步加强。在住房、教育、医疗、养老、食品药品安全、收入分配等方面，人民群众还有不少不满意的地方。煤矿、建筑、交通等领域发生了一些重大安全事故，令人痛心。政府工作存在不足，有些改革举措和政策落实不到位，涉企收费多、群众办事难等问题仍较突出，行政执法中存在不规范不公正不文明现象，少数干部懒政怠政、推诿扯皮，一些领域腐败问题时有发生。我们一定要直面挑战，敢于担当，全力以赴做好政府工作，不辱历史使命，不负人民重托。</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lastRenderedPageBreak/>
        <w:t xml:space="preserve">　　二、</w:t>
      </w:r>
      <w:r w:rsidRPr="00CF6CDC">
        <w:rPr>
          <w:rFonts w:ascii="仿宋_GB2312" w:eastAsia="仿宋_GB2312" w:hAnsi="GB2312" w:hint="eastAsia"/>
          <w:sz w:val="28"/>
          <w:szCs w:val="28"/>
        </w:rPr>
        <w:t>2017</w:t>
      </w:r>
      <w:r w:rsidRPr="00CF6CDC">
        <w:rPr>
          <w:rFonts w:ascii="仿宋_GB2312" w:eastAsia="仿宋_GB2312" w:hAnsi="仿宋" w:hint="eastAsia"/>
          <w:sz w:val="28"/>
          <w:szCs w:val="28"/>
        </w:rPr>
        <w:t>年工作总体部署</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今年将召开中国共产党第十九次全国代表大会，是党和国家事业发展中具有重大意义的一年。做好政府工作，要在以习近平同志为核心的党中央领导下，高举中国特色社会主义伟大旗帜，全面贯彻党的十八大和十八届三中、四中、五中、六中全会精神，以邓小平理论、</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三个代表</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重要思想、科学发展观为指导，深入贯彻习近平总书记系列重要讲话精神和治国理政新理念新思想新战略，统筹推进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五位一体</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总体布局和协调推进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四个全面</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保持经济平稳健康发展和社会和谐稳定，以优异成绩迎接党的十九大胜利召开。</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综合分析国内外形势，我们要做好应对更加复杂严峻局面的充分准备。世界经济增长低迷态势仍在延续，</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逆全球化</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思潮和保护主义倾向抬头，主要经济体政策走向及外溢效应变数较大，不稳定不确定因素明显增加。我国发展处在爬坡过坎的关键阶段，经济运行存在不少突出矛盾和问题。困难不容低估，信心不可动摇。我国物质基础雄厚、人力资源充裕、市场规模庞大、产业配套齐全、科技进步加快、基础设施比较完善，经济发展具有良好支撑条件，宏观调控还有不少</w:t>
      </w:r>
      <w:r w:rsidRPr="00CF6CDC">
        <w:rPr>
          <w:rFonts w:ascii="仿宋_GB2312" w:eastAsia="仿宋_GB2312" w:hAnsi="仿宋" w:hint="eastAsia"/>
          <w:sz w:val="28"/>
          <w:szCs w:val="28"/>
        </w:rPr>
        <w:lastRenderedPageBreak/>
        <w:t>创新手段和政策储备。我们坚信，有党的坚强领导，坚持党的基本路线，坚定不移走中国特色社会主义道路，依靠人民群众的无穷创造力，万众一心、奋力拼搏，我国发展一定能够创造新的辉煌。</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今年发展的主要预期目标是：国内生产总值增长</w:t>
      </w:r>
      <w:r w:rsidRPr="00CF6CDC">
        <w:rPr>
          <w:rFonts w:ascii="仿宋_GB2312" w:eastAsia="仿宋_GB2312" w:hAnsi="GB2312" w:hint="eastAsia"/>
          <w:sz w:val="28"/>
          <w:szCs w:val="28"/>
        </w:rPr>
        <w:t>6.5%</w:t>
      </w:r>
      <w:r w:rsidRPr="00CF6CDC">
        <w:rPr>
          <w:rFonts w:ascii="仿宋_GB2312" w:eastAsia="仿宋_GB2312" w:hAnsi="仿宋" w:hint="eastAsia"/>
          <w:sz w:val="28"/>
          <w:szCs w:val="28"/>
        </w:rPr>
        <w:t>左右，在实际工作中争取更好结果；居民消费价格涨幅</w:t>
      </w:r>
      <w:r w:rsidRPr="00CF6CDC">
        <w:rPr>
          <w:rFonts w:ascii="仿宋_GB2312" w:eastAsia="仿宋_GB2312" w:hAnsi="GB2312" w:hint="eastAsia"/>
          <w:sz w:val="28"/>
          <w:szCs w:val="28"/>
        </w:rPr>
        <w:t>3%</w:t>
      </w:r>
      <w:r w:rsidRPr="00CF6CDC">
        <w:rPr>
          <w:rFonts w:ascii="仿宋_GB2312" w:eastAsia="仿宋_GB2312" w:hAnsi="仿宋" w:hint="eastAsia"/>
          <w:sz w:val="28"/>
          <w:szCs w:val="28"/>
        </w:rPr>
        <w:t>左右；城镇新增就业</w:t>
      </w:r>
      <w:r w:rsidRPr="00CF6CDC">
        <w:rPr>
          <w:rFonts w:ascii="仿宋_GB2312" w:eastAsia="仿宋_GB2312" w:hAnsi="GB2312" w:hint="eastAsia"/>
          <w:sz w:val="28"/>
          <w:szCs w:val="28"/>
        </w:rPr>
        <w:t>1100</w:t>
      </w:r>
      <w:r w:rsidRPr="00CF6CDC">
        <w:rPr>
          <w:rFonts w:ascii="仿宋_GB2312" w:eastAsia="仿宋_GB2312" w:hAnsi="仿宋" w:hint="eastAsia"/>
          <w:sz w:val="28"/>
          <w:szCs w:val="28"/>
        </w:rPr>
        <w:t>万人以上，城镇登记失业率</w:t>
      </w:r>
      <w:r w:rsidRPr="00CF6CDC">
        <w:rPr>
          <w:rFonts w:ascii="仿宋_GB2312" w:eastAsia="仿宋_GB2312" w:hAnsi="GB2312" w:hint="eastAsia"/>
          <w:sz w:val="28"/>
          <w:szCs w:val="28"/>
        </w:rPr>
        <w:t>4.5%</w:t>
      </w:r>
      <w:r w:rsidRPr="00CF6CDC">
        <w:rPr>
          <w:rFonts w:ascii="仿宋_GB2312" w:eastAsia="仿宋_GB2312" w:hAnsi="仿宋" w:hint="eastAsia"/>
          <w:sz w:val="28"/>
          <w:szCs w:val="28"/>
        </w:rPr>
        <w:t>以内；进出口回稳向好，国际收支基本平衡；居民收入和经济增长基本同步；单位国内生产总值能耗下降</w:t>
      </w:r>
      <w:r w:rsidRPr="00CF6CDC">
        <w:rPr>
          <w:rFonts w:ascii="仿宋_GB2312" w:eastAsia="仿宋_GB2312" w:hAnsi="GB2312" w:hint="eastAsia"/>
          <w:sz w:val="28"/>
          <w:szCs w:val="28"/>
        </w:rPr>
        <w:t>3.4%</w:t>
      </w:r>
      <w:r w:rsidRPr="00CF6CDC">
        <w:rPr>
          <w:rFonts w:ascii="仿宋_GB2312" w:eastAsia="仿宋_GB2312" w:hAnsi="仿宋" w:hint="eastAsia"/>
          <w:sz w:val="28"/>
          <w:szCs w:val="28"/>
        </w:rPr>
        <w:t>以上，主要污染物排放量继续下降。</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今年的经济增长预期目标，符合经济规律和客观实际，有利于引导和稳定预期、调整结构，也同全面建成小康社会要求相衔接。稳增长的重要目的是为了保就业、惠民生。今年就业压力加大，要坚持就业优先战略，实施更加积极的就业政策。城镇新增就业预期目标比去年多</w:t>
      </w:r>
      <w:r w:rsidRPr="00CF6CDC">
        <w:rPr>
          <w:rFonts w:ascii="仿宋_GB2312" w:eastAsia="仿宋_GB2312" w:hAnsi="GB2312" w:hint="eastAsia"/>
          <w:sz w:val="28"/>
          <w:szCs w:val="28"/>
        </w:rPr>
        <w:t>100</w:t>
      </w:r>
      <w:r w:rsidRPr="00CF6CDC">
        <w:rPr>
          <w:rFonts w:ascii="仿宋_GB2312" w:eastAsia="仿宋_GB2312" w:hAnsi="仿宋" w:hint="eastAsia"/>
          <w:sz w:val="28"/>
          <w:szCs w:val="28"/>
        </w:rPr>
        <w:t>万人，突出了更加重视就业的导向。从经济基本面和就业吸纳能力看，这一目标通过努力是能够实现的。</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今年要继续实施积极的财政政策和稳健的货币政策，在区间调控基础上加强定向调控、相机调控，提高预见性、精准性和有效性，注重消费、投资、区域、产业、环保等政策的协调配合，确保经济运行在合理区间。</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财政政策要更加积极有效。今年赤字率拟按</w:t>
      </w:r>
      <w:r w:rsidRPr="00CF6CDC">
        <w:rPr>
          <w:rFonts w:ascii="仿宋_GB2312" w:eastAsia="仿宋_GB2312" w:hAnsi="GB2312" w:hint="eastAsia"/>
          <w:sz w:val="28"/>
          <w:szCs w:val="28"/>
        </w:rPr>
        <w:t>3%</w:t>
      </w:r>
      <w:r w:rsidRPr="00CF6CDC">
        <w:rPr>
          <w:rFonts w:ascii="仿宋_GB2312" w:eastAsia="仿宋_GB2312" w:hAnsi="仿宋" w:hint="eastAsia"/>
          <w:sz w:val="28"/>
          <w:szCs w:val="28"/>
        </w:rPr>
        <w:t>安排，财政赤字</w:t>
      </w:r>
      <w:r w:rsidRPr="00CF6CDC">
        <w:rPr>
          <w:rFonts w:ascii="仿宋_GB2312" w:eastAsia="仿宋_GB2312" w:hAnsi="GB2312" w:hint="eastAsia"/>
          <w:sz w:val="28"/>
          <w:szCs w:val="28"/>
        </w:rPr>
        <w:t>2.38</w:t>
      </w:r>
      <w:r w:rsidRPr="00CF6CDC">
        <w:rPr>
          <w:rFonts w:ascii="仿宋_GB2312" w:eastAsia="仿宋_GB2312" w:hAnsi="仿宋" w:hint="eastAsia"/>
          <w:sz w:val="28"/>
          <w:szCs w:val="28"/>
        </w:rPr>
        <w:t>万亿元，比去年增加</w:t>
      </w:r>
      <w:r w:rsidRPr="00CF6CDC">
        <w:rPr>
          <w:rFonts w:ascii="仿宋_GB2312" w:eastAsia="仿宋_GB2312" w:hAnsi="GB2312" w:hint="eastAsia"/>
          <w:sz w:val="28"/>
          <w:szCs w:val="28"/>
        </w:rPr>
        <w:t>2000</w:t>
      </w:r>
      <w:r w:rsidRPr="00CF6CDC">
        <w:rPr>
          <w:rFonts w:ascii="仿宋_GB2312" w:eastAsia="仿宋_GB2312" w:hAnsi="仿宋" w:hint="eastAsia"/>
          <w:sz w:val="28"/>
          <w:szCs w:val="28"/>
        </w:rPr>
        <w:t>亿元。其中，中央财政赤字</w:t>
      </w:r>
      <w:r w:rsidRPr="00CF6CDC">
        <w:rPr>
          <w:rFonts w:ascii="仿宋_GB2312" w:eastAsia="仿宋_GB2312" w:hAnsi="GB2312" w:hint="eastAsia"/>
          <w:sz w:val="28"/>
          <w:szCs w:val="28"/>
        </w:rPr>
        <w:t>1.55</w:t>
      </w:r>
      <w:r w:rsidRPr="00CF6CDC">
        <w:rPr>
          <w:rFonts w:ascii="仿宋_GB2312" w:eastAsia="仿宋_GB2312" w:hAnsi="仿宋" w:hint="eastAsia"/>
          <w:sz w:val="28"/>
          <w:szCs w:val="28"/>
        </w:rPr>
        <w:t>万亿元，地方财政赤字</w:t>
      </w:r>
      <w:r w:rsidRPr="00CF6CDC">
        <w:rPr>
          <w:rFonts w:ascii="仿宋_GB2312" w:eastAsia="仿宋_GB2312" w:hAnsi="GB2312" w:hint="eastAsia"/>
          <w:sz w:val="28"/>
          <w:szCs w:val="28"/>
        </w:rPr>
        <w:t>8300</w:t>
      </w:r>
      <w:r w:rsidRPr="00CF6CDC">
        <w:rPr>
          <w:rFonts w:ascii="仿宋_GB2312" w:eastAsia="仿宋_GB2312" w:hAnsi="仿宋" w:hint="eastAsia"/>
          <w:sz w:val="28"/>
          <w:szCs w:val="28"/>
        </w:rPr>
        <w:t>亿元。安排地方专项债券</w:t>
      </w:r>
      <w:r w:rsidRPr="00CF6CDC">
        <w:rPr>
          <w:rFonts w:ascii="仿宋_GB2312" w:eastAsia="仿宋_GB2312" w:hAnsi="GB2312" w:hint="eastAsia"/>
          <w:sz w:val="28"/>
          <w:szCs w:val="28"/>
        </w:rPr>
        <w:t>8000</w:t>
      </w:r>
      <w:r w:rsidRPr="00CF6CDC">
        <w:rPr>
          <w:rFonts w:ascii="仿宋_GB2312" w:eastAsia="仿宋_GB2312" w:hAnsi="仿宋" w:hint="eastAsia"/>
          <w:sz w:val="28"/>
          <w:szCs w:val="28"/>
        </w:rPr>
        <w:t>亿元，继续发行地方政府置换债券。今年赤字率保持不变，主要是为了进一步</w:t>
      </w:r>
      <w:r w:rsidRPr="00CF6CDC">
        <w:rPr>
          <w:rFonts w:ascii="仿宋_GB2312" w:eastAsia="仿宋_GB2312" w:hAnsi="仿宋" w:hint="eastAsia"/>
          <w:sz w:val="28"/>
          <w:szCs w:val="28"/>
        </w:rPr>
        <w:lastRenderedPageBreak/>
        <w:t>减税降费，全年再减少企业税负</w:t>
      </w:r>
      <w:r w:rsidRPr="00CF6CDC">
        <w:rPr>
          <w:rFonts w:ascii="仿宋_GB2312" w:eastAsia="仿宋_GB2312" w:hAnsi="GB2312" w:hint="eastAsia"/>
          <w:sz w:val="28"/>
          <w:szCs w:val="28"/>
        </w:rPr>
        <w:t>3500</w:t>
      </w:r>
      <w:r w:rsidRPr="00CF6CDC">
        <w:rPr>
          <w:rFonts w:ascii="仿宋_GB2312" w:eastAsia="仿宋_GB2312" w:hAnsi="仿宋" w:hint="eastAsia"/>
          <w:sz w:val="28"/>
          <w:szCs w:val="28"/>
        </w:rPr>
        <w:t>亿元左右、涉企收费约</w:t>
      </w:r>
      <w:r w:rsidRPr="00CF6CDC">
        <w:rPr>
          <w:rFonts w:ascii="仿宋_GB2312" w:eastAsia="仿宋_GB2312" w:hAnsi="GB2312" w:hint="eastAsia"/>
          <w:sz w:val="28"/>
          <w:szCs w:val="28"/>
        </w:rPr>
        <w:t>2000</w:t>
      </w:r>
      <w:r w:rsidRPr="00CF6CDC">
        <w:rPr>
          <w:rFonts w:ascii="仿宋_GB2312" w:eastAsia="仿宋_GB2312" w:hAnsi="仿宋" w:hint="eastAsia"/>
          <w:sz w:val="28"/>
          <w:szCs w:val="28"/>
        </w:rPr>
        <w:t>亿元，一定要让市场主体有切身感受。财政预算安排要突出重点、有保有压，加大力度补短板、惠民生。对地方一般性转移支付规模增长</w:t>
      </w:r>
      <w:r w:rsidRPr="00CF6CDC">
        <w:rPr>
          <w:rFonts w:ascii="仿宋_GB2312" w:eastAsia="仿宋_GB2312" w:hAnsi="GB2312" w:hint="eastAsia"/>
          <w:sz w:val="28"/>
          <w:szCs w:val="28"/>
        </w:rPr>
        <w:t>9.5%</w:t>
      </w:r>
      <w:r w:rsidRPr="00CF6CDC">
        <w:rPr>
          <w:rFonts w:ascii="仿宋_GB2312" w:eastAsia="仿宋_GB2312" w:hAnsi="仿宋" w:hint="eastAsia"/>
          <w:sz w:val="28"/>
          <w:szCs w:val="28"/>
        </w:rPr>
        <w:t>，重点增加均衡性转移支付和困难地区财力补助。压缩非重点支出，减少对绩效不高项目的预算安排。各级政府要坚持过紧日子，中央部门要带头，一律按不低于</w:t>
      </w:r>
      <w:r w:rsidRPr="00CF6CDC">
        <w:rPr>
          <w:rFonts w:ascii="仿宋_GB2312" w:eastAsia="仿宋_GB2312" w:hAnsi="GB2312" w:hint="eastAsia"/>
          <w:sz w:val="28"/>
          <w:szCs w:val="28"/>
        </w:rPr>
        <w:t>5%</w:t>
      </w:r>
      <w:r w:rsidRPr="00CF6CDC">
        <w:rPr>
          <w:rFonts w:ascii="仿宋_GB2312" w:eastAsia="仿宋_GB2312" w:hAnsi="仿宋" w:hint="eastAsia"/>
          <w:sz w:val="28"/>
          <w:szCs w:val="28"/>
        </w:rPr>
        <w:t>的幅度压减一般性支出，决不允许增加</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三公</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经费，挤出更多资金用于减税降费，坚守节用裕民的正道。</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货币政策要保持稳健中性。今年广义货币</w:t>
      </w:r>
      <w:r w:rsidRPr="00CF6CDC">
        <w:rPr>
          <w:rFonts w:ascii="仿宋_GB2312" w:eastAsia="仿宋_GB2312" w:hAnsi="GB2312" w:hint="eastAsia"/>
          <w:sz w:val="28"/>
          <w:szCs w:val="28"/>
        </w:rPr>
        <w:t>M2</w:t>
      </w:r>
      <w:r w:rsidRPr="00CF6CDC">
        <w:rPr>
          <w:rFonts w:ascii="仿宋_GB2312" w:eastAsia="仿宋_GB2312" w:hAnsi="仿宋" w:hint="eastAsia"/>
          <w:sz w:val="28"/>
          <w:szCs w:val="28"/>
        </w:rPr>
        <w:t>和社会融资规模余额预期增长均为</w:t>
      </w:r>
      <w:r w:rsidRPr="00CF6CDC">
        <w:rPr>
          <w:rFonts w:ascii="仿宋_GB2312" w:eastAsia="仿宋_GB2312" w:hAnsi="GB2312" w:hint="eastAsia"/>
          <w:sz w:val="28"/>
          <w:szCs w:val="28"/>
        </w:rPr>
        <w:t>12%</w:t>
      </w:r>
      <w:r w:rsidRPr="00CF6CDC">
        <w:rPr>
          <w:rFonts w:ascii="仿宋_GB2312" w:eastAsia="仿宋_GB2312" w:hAnsi="仿宋" w:hint="eastAsia"/>
          <w:sz w:val="28"/>
          <w:szCs w:val="28"/>
        </w:rPr>
        <w:t>左右。要综合运用货币政策工具，维护流动性基本稳定，合理引导市场利率水平，疏通传导机制，促进金融资源更多流向实体经济，特别是支持</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三农</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和小微企业。坚持汇率市场化改革方向，保持人民币在全球货币体系中的稳定地位。</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做好今年政府工作，要把握好以下几点。一是贯彻稳中求进工作总基调，保持战略定力。稳是大局，要着力稳增长、保就业、防风险，守住金融安全、民生保障、环境保护等方面的底线，确保经济社会大局稳定。在稳的前提下要勇于进取，深入推进改革，加快结构调整，敢于啃</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硬骨头</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努力在关键领域取得新进展。二是坚持以推进供给侧结构性改革为主线。必须把改善供给侧结构作为主攻方向，通过简政减税、放宽准入、鼓励创新，持续激发微观主体活力，减少无效低效供给、扩大有效供给，更好适应和引导需求。这是一个化蛹成蝶的转型升级过程，既充满希望又伴随阵痛，既非常紧迫又艰巨复杂。要</w:t>
      </w:r>
      <w:r w:rsidRPr="00CF6CDC">
        <w:rPr>
          <w:rFonts w:ascii="仿宋_GB2312" w:eastAsia="仿宋_GB2312" w:hAnsi="仿宋" w:hint="eastAsia"/>
          <w:sz w:val="28"/>
          <w:szCs w:val="28"/>
        </w:rPr>
        <w:lastRenderedPageBreak/>
        <w:t>勇往直前，坚决闯过这个关口。三是适度扩大总需求并提高有效性。我国内需潜力巨大，扩内需既有必要也有可能，关键是找准发力点。要围绕改善民生来扩大消费，着眼补短板、增后劲来增加投资，使扩内需更加有效、更可持续，使供给侧改革和需求侧管理相辅相成、相得益彰。四是依靠创新推动新旧动能转换和结构优化升级。我国发展到现在这个阶段，不靠改革创新没有出路。我们拥有世界上数量最多、素质较高的劳动力，有最大规模的科技和专业技能人才队伍，蕴藏着巨大的创新潜能。要坚持以改革开放为动力、以人力人才资源为支撑，加快创新发展，培育壮大新动能、改造提升传统动能，提高全要素生产率，推动经济保持中高速增长、产业迈向中高端水平。五是着力解决人民群众普遍关心的突出问题。政府的一切工作都是为了人民，要践行以人民为中心的发展思想，把握好我国处于社会主义初级阶段的基本国情。对群众反映强烈、期待迫切的问题，有条件的要抓紧解决，把好事办好；一时难以解决的，要努力创造条件逐步加以解决。我们要咬定青山不放松，持之以恒为群众办实事、解难事，促进社会公平正义，把发展硬道理更多体现在增进人民福祉上。</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三、</w:t>
      </w:r>
      <w:r w:rsidRPr="00CF6CDC">
        <w:rPr>
          <w:rFonts w:ascii="仿宋_GB2312" w:eastAsia="仿宋_GB2312" w:hAnsi="GB2312" w:hint="eastAsia"/>
          <w:sz w:val="28"/>
          <w:szCs w:val="28"/>
        </w:rPr>
        <w:t>2017</w:t>
      </w:r>
      <w:r w:rsidRPr="00CF6CDC">
        <w:rPr>
          <w:rFonts w:ascii="仿宋_GB2312" w:eastAsia="仿宋_GB2312" w:hAnsi="仿宋" w:hint="eastAsia"/>
          <w:sz w:val="28"/>
          <w:szCs w:val="28"/>
        </w:rPr>
        <w:t>年重点工作任务</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面对今年艰巨繁重的改革发展稳定任务，我们要通观全局、统筹兼顾，突出重点、把握关键，正确处理好各方面关系，着重抓好以下几个方面工作。</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（一）用改革的办法深入推进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三去一降一补</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。要在巩固成果基础上，针对新情况新问题，完善政策措施，努力取得更大成效。</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lastRenderedPageBreak/>
        <w:t xml:space="preserve">　　扎实有效去产能。今年要再压减钢铁产能</w:t>
      </w:r>
      <w:r w:rsidRPr="00CF6CDC">
        <w:rPr>
          <w:rFonts w:ascii="仿宋_GB2312" w:eastAsia="仿宋_GB2312" w:hAnsi="GB2312" w:hint="eastAsia"/>
          <w:sz w:val="28"/>
          <w:szCs w:val="28"/>
        </w:rPr>
        <w:t>5000</w:t>
      </w:r>
      <w:r w:rsidRPr="00CF6CDC">
        <w:rPr>
          <w:rFonts w:ascii="仿宋_GB2312" w:eastAsia="仿宋_GB2312" w:hAnsi="仿宋" w:hint="eastAsia"/>
          <w:sz w:val="28"/>
          <w:szCs w:val="28"/>
        </w:rPr>
        <w:t>万吨左右，退出煤炭产能</w:t>
      </w:r>
      <w:r w:rsidRPr="00CF6CDC">
        <w:rPr>
          <w:rFonts w:ascii="仿宋_GB2312" w:eastAsia="仿宋_GB2312" w:hAnsi="GB2312" w:hint="eastAsia"/>
          <w:sz w:val="28"/>
          <w:szCs w:val="28"/>
        </w:rPr>
        <w:t>1.5</w:t>
      </w:r>
      <w:r w:rsidRPr="00CF6CDC">
        <w:rPr>
          <w:rFonts w:ascii="仿宋_GB2312" w:eastAsia="仿宋_GB2312" w:hAnsi="仿宋" w:hint="eastAsia"/>
          <w:sz w:val="28"/>
          <w:szCs w:val="28"/>
        </w:rPr>
        <w:t>亿吨以上。同时，要淘汰、停建、缓建煤电产能</w:t>
      </w:r>
      <w:r w:rsidRPr="00CF6CDC">
        <w:rPr>
          <w:rFonts w:ascii="仿宋_GB2312" w:eastAsia="仿宋_GB2312" w:hAnsi="GB2312" w:hint="eastAsia"/>
          <w:sz w:val="28"/>
          <w:szCs w:val="28"/>
        </w:rPr>
        <w:t>5000</w:t>
      </w:r>
      <w:r w:rsidRPr="00CF6CDC">
        <w:rPr>
          <w:rFonts w:ascii="仿宋_GB2312" w:eastAsia="仿宋_GB2312" w:hAnsi="仿宋" w:hint="eastAsia"/>
          <w:sz w:val="28"/>
          <w:szCs w:val="28"/>
        </w:rPr>
        <w:t>万千瓦以上，以防范化解煤电产能过剩风险，提高煤电行业效率，优化能源结构，为清洁能源发展腾空间。要严格执行环保、能耗、质量、安全等相关法律法规和标准，更多运用市场化法治化手段，有效处置</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僵尸企业</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推动企业兼并重组、破产清算，坚决淘汰不达标的落后产能，严控过剩行业新上产能。去产能必须安置好职工，中央财政专项奖补资金要及时拨付，地方和企业要落实相关资金与措施，确保分流职工就业有出路、生活有保障。</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因城施策去库存。目前三四线城市房地产库存仍然较多，要支持居民自住和进城人员购房需求。坚持住房的居住属性，落实地方政府主体责任，加快建立和完善促进房地产市场平稳健康发展的长效机制，健全购租并举的住房制度，以市场为主满足多层次需求，以政府为主提供基本保障。加强房地产市场分类调控，房价上涨压力大的城市要合理增加住宅用地，规范开发、销售、中介等行为，遏制热点城市房价过快上涨。目前城镇还有几千万人居住在条件简陋的棚户区，要持续进行改造。今年再完成棚户区住房改造</w:t>
      </w:r>
      <w:r w:rsidRPr="00CF6CDC">
        <w:rPr>
          <w:rFonts w:ascii="仿宋_GB2312" w:eastAsia="仿宋_GB2312" w:hAnsi="GB2312" w:hint="eastAsia"/>
          <w:sz w:val="28"/>
          <w:szCs w:val="28"/>
        </w:rPr>
        <w:t>600</w:t>
      </w:r>
      <w:r w:rsidRPr="00CF6CDC">
        <w:rPr>
          <w:rFonts w:ascii="仿宋_GB2312" w:eastAsia="仿宋_GB2312" w:hAnsi="仿宋" w:hint="eastAsia"/>
          <w:sz w:val="28"/>
          <w:szCs w:val="28"/>
        </w:rPr>
        <w:t>万套，继续发展公租房等保障性住房，因地制宜、多种方式提高货币化安置比例，加强配套设施建设和公共服务，让更多住房困难家庭告别棚户区，让广大人民群众在住有所居中创造新生活。</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积极稳妥去杠杆。我国非金融企业杠杆率较高，这与储蓄率高、以信贷为主的融资结构有关。要在控制总杠杆率的前提下，把降低企</w:t>
      </w:r>
      <w:r w:rsidRPr="00CF6CDC">
        <w:rPr>
          <w:rFonts w:ascii="仿宋_GB2312" w:eastAsia="仿宋_GB2312" w:hAnsi="仿宋" w:hint="eastAsia"/>
          <w:sz w:val="28"/>
          <w:szCs w:val="28"/>
        </w:rPr>
        <w:lastRenderedPageBreak/>
        <w:t>业杠杆率作为重中之重。促进企业盘活存量资产，推进资产证券化，支持市场化法治化债转股，发展多层次资本市场，加大股权融资力度，强化企业特别是国有企业财务杠杆约束，逐步将企业负债降到合理水平。</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多措并举降成本。扩大小微企业享受减半征收所得税优惠的范围，年应纳税所得额上限由</w:t>
      </w:r>
      <w:r w:rsidRPr="00CF6CDC">
        <w:rPr>
          <w:rFonts w:ascii="仿宋_GB2312" w:eastAsia="仿宋_GB2312" w:hAnsi="GB2312" w:hint="eastAsia"/>
          <w:sz w:val="28"/>
          <w:szCs w:val="28"/>
        </w:rPr>
        <w:t>30</w:t>
      </w:r>
      <w:r w:rsidRPr="00CF6CDC">
        <w:rPr>
          <w:rFonts w:ascii="仿宋_GB2312" w:eastAsia="仿宋_GB2312" w:hAnsi="仿宋" w:hint="eastAsia"/>
          <w:sz w:val="28"/>
          <w:szCs w:val="28"/>
        </w:rPr>
        <w:t>万元提高到</w:t>
      </w:r>
      <w:r w:rsidRPr="00CF6CDC">
        <w:rPr>
          <w:rFonts w:ascii="仿宋_GB2312" w:eastAsia="仿宋_GB2312" w:hAnsi="GB2312" w:hint="eastAsia"/>
          <w:sz w:val="28"/>
          <w:szCs w:val="28"/>
        </w:rPr>
        <w:t>50</w:t>
      </w:r>
      <w:r w:rsidRPr="00CF6CDC">
        <w:rPr>
          <w:rFonts w:ascii="仿宋_GB2312" w:eastAsia="仿宋_GB2312" w:hAnsi="仿宋" w:hint="eastAsia"/>
          <w:sz w:val="28"/>
          <w:szCs w:val="28"/>
        </w:rPr>
        <w:t>万元；科技型中小企业研发费用加计扣除比例由</w:t>
      </w:r>
      <w:r w:rsidRPr="00CF6CDC">
        <w:rPr>
          <w:rFonts w:ascii="仿宋_GB2312" w:eastAsia="仿宋_GB2312" w:hAnsi="GB2312" w:hint="eastAsia"/>
          <w:sz w:val="28"/>
          <w:szCs w:val="28"/>
        </w:rPr>
        <w:t>50%</w:t>
      </w:r>
      <w:r w:rsidRPr="00CF6CDC">
        <w:rPr>
          <w:rFonts w:ascii="仿宋_GB2312" w:eastAsia="仿宋_GB2312" w:hAnsi="仿宋" w:hint="eastAsia"/>
          <w:sz w:val="28"/>
          <w:szCs w:val="28"/>
        </w:rPr>
        <w:t>提高到</w:t>
      </w:r>
      <w:r w:rsidRPr="00CF6CDC">
        <w:rPr>
          <w:rFonts w:ascii="仿宋_GB2312" w:eastAsia="仿宋_GB2312" w:hAnsi="GB2312" w:hint="eastAsia"/>
          <w:sz w:val="28"/>
          <w:szCs w:val="28"/>
        </w:rPr>
        <w:t>75%</w:t>
      </w:r>
      <w:r w:rsidRPr="00CF6CDC">
        <w:rPr>
          <w:rFonts w:ascii="仿宋_GB2312" w:eastAsia="仿宋_GB2312" w:hAnsi="仿宋" w:hint="eastAsia"/>
          <w:sz w:val="28"/>
          <w:szCs w:val="28"/>
        </w:rPr>
        <w:t>，千方百计使结构性减税力度和效应进一步显现。名目繁多的收费使许多企业不堪重负，要大幅降低非税负担。一是全面清理规范政府性基金，取消城市公用事业附加等基金，授权地方政府自主减免部分基金。二是取消或停征中央涉企行政事业性收费</w:t>
      </w:r>
      <w:r w:rsidRPr="00CF6CDC">
        <w:rPr>
          <w:rFonts w:ascii="仿宋_GB2312" w:eastAsia="仿宋_GB2312" w:hAnsi="GB2312" w:hint="eastAsia"/>
          <w:sz w:val="28"/>
          <w:szCs w:val="28"/>
        </w:rPr>
        <w:t>35</w:t>
      </w:r>
      <w:r w:rsidRPr="00CF6CDC">
        <w:rPr>
          <w:rFonts w:ascii="仿宋_GB2312" w:eastAsia="仿宋_GB2312" w:hAnsi="仿宋" w:hint="eastAsia"/>
          <w:sz w:val="28"/>
          <w:szCs w:val="28"/>
        </w:rPr>
        <w:t>项，收费项目再减少一半以上，保留的项目要尽可能降低收费标准。各地也要削减涉企行政事业性收费。三是减少政府定价的涉企经营性收费，清理取消行政审批中介服务违规收费，推动降低金融、铁路货运等领域涉企经营性收费，加强对市场调节类经营服务性收费的监管。四是继续适当降低</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五险一金</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有关缴费比例。五是通过深化改革、完善政策，降低企业制度性交易成本，降低用能、物流等成本。各有关部门和单位都要舍小利顾大义，使企业轻装上阵，创造条件形成我国竞争新优势。</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精准加力补短板。要针对严重制约经济社会发展和民生改善的突出问题，结合实施</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十三五</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规划确定的重大项目，加大补短板力度，加快提升公共服务、基础设施、创新发展、资源环境等支撑能力。</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贫困地区和贫困人口是全面建成小康社会最大的短板。要深入实</w:t>
      </w:r>
      <w:r w:rsidRPr="00CF6CDC">
        <w:rPr>
          <w:rFonts w:ascii="仿宋_GB2312" w:eastAsia="仿宋_GB2312" w:hAnsi="仿宋" w:hint="eastAsia"/>
          <w:sz w:val="28"/>
          <w:szCs w:val="28"/>
        </w:rPr>
        <w:lastRenderedPageBreak/>
        <w:t>施精准扶贫精准脱贫，今年再减少农村贫困人口</w:t>
      </w:r>
      <w:r w:rsidRPr="00CF6CDC">
        <w:rPr>
          <w:rFonts w:ascii="仿宋_GB2312" w:eastAsia="仿宋_GB2312" w:hAnsi="GB2312" w:hint="eastAsia"/>
          <w:sz w:val="28"/>
          <w:szCs w:val="28"/>
        </w:rPr>
        <w:t>1000</w:t>
      </w:r>
      <w:r w:rsidRPr="00CF6CDC">
        <w:rPr>
          <w:rFonts w:ascii="仿宋_GB2312" w:eastAsia="仿宋_GB2312" w:hAnsi="仿宋" w:hint="eastAsia"/>
          <w:sz w:val="28"/>
          <w:szCs w:val="28"/>
        </w:rPr>
        <w:t>万以上，完成易地扶贫搬迁</w:t>
      </w:r>
      <w:r w:rsidRPr="00CF6CDC">
        <w:rPr>
          <w:rFonts w:ascii="仿宋_GB2312" w:eastAsia="仿宋_GB2312" w:hAnsi="GB2312" w:hint="eastAsia"/>
          <w:sz w:val="28"/>
          <w:szCs w:val="28"/>
        </w:rPr>
        <w:t>340</w:t>
      </w:r>
      <w:r w:rsidRPr="00CF6CDC">
        <w:rPr>
          <w:rFonts w:ascii="仿宋_GB2312" w:eastAsia="仿宋_GB2312" w:hAnsi="仿宋" w:hint="eastAsia"/>
          <w:sz w:val="28"/>
          <w:szCs w:val="28"/>
        </w:rPr>
        <w:t>万人。中央财政专项扶贫资金增长</w:t>
      </w:r>
      <w:r w:rsidRPr="00CF6CDC">
        <w:rPr>
          <w:rFonts w:ascii="仿宋_GB2312" w:eastAsia="仿宋_GB2312" w:hAnsi="GB2312" w:hint="eastAsia"/>
          <w:sz w:val="28"/>
          <w:szCs w:val="28"/>
        </w:rPr>
        <w:t>30%</w:t>
      </w:r>
      <w:r w:rsidRPr="00CF6CDC">
        <w:rPr>
          <w:rFonts w:ascii="仿宋_GB2312" w:eastAsia="仿宋_GB2312" w:hAnsi="仿宋" w:hint="eastAsia"/>
          <w:sz w:val="28"/>
          <w:szCs w:val="28"/>
        </w:rPr>
        <w:t>以上。加强集中连片特困地区、革命老区、边疆和民族地区开发，改善基础设施和公共服务，推动特色产业发展、劳务输出、教育和健康扶贫，做好因病等致贫返贫群众帮扶，实施贫困村整体提升工程，增强贫困地区和贫困群众自我发展能力。推进贫困县涉农资金整合，强化资金和项目监管。创新扶贫协作机制，支持和引导社会力量参与扶贫。切实落实脱贫攻坚责任制，实施最严格的评估考核，严肃查处假脱贫、</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被脱贫</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、数字脱贫，确保脱贫得到群众认可、经得起历史检验。</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（二）深化重要领域和关键环节改革。要全面深化各领域改革，加快推进基础性、关键性改革，增强内生发展动力。</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持续推进政府职能转变。使市场在资源配置中起决定性作用和更好发挥政府作用，必须深化简政放权、放管结合、优化服务改革。这是政府自身的一场深刻革命，要继续以壮士断腕的勇气，坚决披荆斩棘向前推进。全面实行清单管理制度，制定国务院部门权力和责任清单，加快扩大市场准入负面清单试点，减少政府的自由裁量权，增加市场的自主选择权。清理取消一批生产和服务许可证。深化商事制度改革，实行多证合一，扩大</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证照分离</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改革试点。完善事中事后监管制度，实现</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双随机、一公开</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监管全覆盖，推进综合行政执法。加快国务院部门和地方政府信息系统互联互通，形成全国统一政务服务平台。我们一定要让企业和群众更多感受到</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放管服</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改革成效，着力打通</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最后一公里</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，坚决除烦苛之弊、施公平之策、开便利之门。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lastRenderedPageBreak/>
        <w:t xml:space="preserve">　　继续推进财税体制改革。落实和完善全面推开营改增政策。简化增值税税率结构，今年由四档税率简并至三档，营造简洁透明、更加公平的税收环境，进一步减轻企业税收负担。加快推进中央与地方财政事权和支出责任划分改革，制定收入划分总体方案，健全地方税体系，规范地方政府举债行为。深入推进政府预决算公开，倒逼沉淀资金盘活，提高资金使用效率，每一笔钱都要花在明处、用出实效。</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抓好金融体制改革。促进金融机构突出主业、下沉重心，增强服务实体经济能力，坚决防止脱实向虚。鼓励大中型商业银行设立普惠金融事业部，国有大型银行要率先做到，实行差别化考核评价办法和支持政策，有效缓解中小微企业融资难、融资贵问题。发挥好政策性开发性金融作用。推进农村信用社改革，强化服务</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三农</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功能。深化多层次资本市场改革，完善主板市场基础性制度，积极发展创业板、新三板，规范发展区域性股权市场。拓宽保险资金支持实体经济渠道。大力发展绿色金融。推动融资租赁业健康发展。当前系统性风险总体可控，但对不良资产、债券违约、影子银行、互联网金融等累积风险要高度警惕。积极稳妥推进金融监管体制改革，有序化解处置突出风险点，整顿规范金融秩序，筑牢金融风险</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防火墙</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。我国经济基本面好，商业银行资本充足率、拨备覆盖率比较高，可动用的工具和手段多。对守住不发生系统性金融风险的底线，我们有信心和底气、有能力和办法。</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深入推进国企国资改革。要以提高核心竞争力和资源配置效率为目标，形成有效制衡的公司法人治理结构、灵活高效的市场化经营机</w:t>
      </w:r>
      <w:r w:rsidRPr="00CF6CDC">
        <w:rPr>
          <w:rFonts w:ascii="仿宋_GB2312" w:eastAsia="仿宋_GB2312" w:hAnsi="仿宋" w:hint="eastAsia"/>
          <w:sz w:val="28"/>
          <w:szCs w:val="28"/>
        </w:rPr>
        <w:lastRenderedPageBreak/>
        <w:t>制。今年要基本完成公司制改革。深化混合所有制改革，在电力、石油、天然气、铁路、民航、电信、军工等领域迈出实质性步伐。抓好电力和石油天然气体制改革，开放竞争性业务。持续推进国有企业瘦身健体、提质增效，抓紧剥离办社会职能，解决历史遗留问题。推进国有资本投资、运营公司改革试点。改善和加强国有资产监管，确保资产保值增值，把人民的共同财富切实守护好、发展好。</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更好激发非公有制经济活力。深入落实支持非公有制经济发展的政策措施。积极构建新型政商关系。鼓励非公有制企业参与国有企业改革。坚持权利平等、机会平等、规则平等，进一步放宽非公有制经济市场准入。凡法律法规未明确禁入的行业和领域，都要允许各类市场主体平等进入；凡向外资开放的行业和领域，都要向民间资本开放；凡影响市场公平竞争的不合理行为，都要坚决制止。</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加强产权保护制度建设。保护产权就是保护劳动、保护发明创造、保护和发展生产力。要加快完善产权保护制度，依法保障各种所有制经济组织和公民财产权，激励人们创业创新创富，激发和保护企业家精神，使企业家安心经营、放心投资。对于侵害企业和公民产权的行为，必须严肃查处、有错必纠。</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大力推进社会体制改革。深化收入分配制度配套改革。稳步推动养老保险制度改革，划转部分国有资本充实社保基金。深化医疗、医保、医药联动改革。全面推开公立医院综合改革，全部取消药品加成，协调推进医疗价格、人事薪酬、药品流通、医保支付方式等改革。深入推进教育、文化和事业单位等改革，把社会领域的巨大发展潜力充</w:t>
      </w:r>
      <w:r w:rsidRPr="00CF6CDC">
        <w:rPr>
          <w:rFonts w:ascii="仿宋_GB2312" w:eastAsia="仿宋_GB2312" w:hAnsi="仿宋" w:hint="eastAsia"/>
          <w:sz w:val="28"/>
          <w:szCs w:val="28"/>
        </w:rPr>
        <w:lastRenderedPageBreak/>
        <w:t>分释放出来。</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深化生态文明体制改革。完善主体功能区制度和生态补偿机制，建立资源环境监测预警机制，开展健全国家自然资源资产管理体制试点，出台国家公园体制总体方案，为生态文明建设提供有力制度保障。</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（三）进一步释放国内需求潜力。推动供给结构和需求结构相适应、消费升级和有效投资相促进、区域城乡发展相协调，增强内需对经济增长的持久拉动作用。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促进消费稳定增长。适应消费需求变化，完善政策措施，改善消费环境。一要加快发展服务消费。开展新一轮服务业综合改革试点，支持社会力量提供教育、文化、养老、医疗等服务。推动服务业模式创新和跨界融合，发展医养结合、文化创意等新兴消费。落实带薪休假制度，完善旅游设施和服务，大力发展乡村、休闲、全域旅游。扩大数字家庭、在线教育等信息消费。促进电商、快递进社区进农村，推动实体店销售和网购融合发展。二要增加高品质产品消费。引导企业增品种、提品质、创品牌，扩大内外销产品</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同线同标同质</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实施范围，更好满足消费升级需求。三要整顿和规范市场秩序。严肃查处假冒伪劣、虚假广告、价格欺诈等行为，加强消费者权益保护，让群众花钱消费少烦心、多舒心。</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积极扩大有效投资。引导资金更多投向补短板、调结构、促创新、惠民生的领域。今年要完成铁路建设投资</w:t>
      </w:r>
      <w:r w:rsidRPr="00CF6CDC">
        <w:rPr>
          <w:rFonts w:ascii="仿宋_GB2312" w:eastAsia="仿宋_GB2312" w:hAnsi="GB2312" w:hint="eastAsia"/>
          <w:sz w:val="28"/>
          <w:szCs w:val="28"/>
        </w:rPr>
        <w:t>8000</w:t>
      </w:r>
      <w:r w:rsidRPr="00CF6CDC">
        <w:rPr>
          <w:rFonts w:ascii="仿宋_GB2312" w:eastAsia="仿宋_GB2312" w:hAnsi="仿宋" w:hint="eastAsia"/>
          <w:sz w:val="28"/>
          <w:szCs w:val="28"/>
        </w:rPr>
        <w:t>亿元、公路水运投资</w:t>
      </w:r>
      <w:r w:rsidRPr="00CF6CDC">
        <w:rPr>
          <w:rFonts w:ascii="仿宋_GB2312" w:eastAsia="仿宋_GB2312" w:hAnsi="GB2312" w:hint="eastAsia"/>
          <w:sz w:val="28"/>
          <w:szCs w:val="28"/>
        </w:rPr>
        <w:t>1.8</w:t>
      </w:r>
      <w:r w:rsidRPr="00CF6CDC">
        <w:rPr>
          <w:rFonts w:ascii="仿宋_GB2312" w:eastAsia="仿宋_GB2312" w:hAnsi="仿宋" w:hint="eastAsia"/>
          <w:sz w:val="28"/>
          <w:szCs w:val="28"/>
        </w:rPr>
        <w:t>万亿元，再开工</w:t>
      </w:r>
      <w:r w:rsidRPr="00CF6CDC">
        <w:rPr>
          <w:rFonts w:ascii="仿宋_GB2312" w:eastAsia="仿宋_GB2312" w:hAnsi="GB2312" w:hint="eastAsia"/>
          <w:sz w:val="28"/>
          <w:szCs w:val="28"/>
        </w:rPr>
        <w:t>15</w:t>
      </w:r>
      <w:r w:rsidRPr="00CF6CDC">
        <w:rPr>
          <w:rFonts w:ascii="仿宋_GB2312" w:eastAsia="仿宋_GB2312" w:hAnsi="仿宋" w:hint="eastAsia"/>
          <w:sz w:val="28"/>
          <w:szCs w:val="28"/>
        </w:rPr>
        <w:t>项重大水利工程，继续加强轨道交通、民用和通用航空、电信基础设施等重大项目建设。中央预算内投资安排</w:t>
      </w:r>
      <w:r w:rsidRPr="00CF6CDC">
        <w:rPr>
          <w:rFonts w:ascii="仿宋_GB2312" w:eastAsia="仿宋_GB2312" w:hAnsi="GB2312" w:hint="eastAsia"/>
          <w:sz w:val="28"/>
          <w:szCs w:val="28"/>
        </w:rPr>
        <w:lastRenderedPageBreak/>
        <w:t>5076</w:t>
      </w:r>
      <w:r w:rsidRPr="00CF6CDC">
        <w:rPr>
          <w:rFonts w:ascii="仿宋_GB2312" w:eastAsia="仿宋_GB2312" w:hAnsi="仿宋" w:hint="eastAsia"/>
          <w:sz w:val="28"/>
          <w:szCs w:val="28"/>
        </w:rPr>
        <w:t>亿元。落实和完善促进民间投资的政策措施。深化政府和社会资本合作，完善相关价格、税费等优惠政策，政府要带头讲诚信，决不能随意改变约定，决不能</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新官不理旧账</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优化区域发展格局。统筹推进三大战略和</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四大板块</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发展，实施好相关规划，研究制定新举措。推动国家级新区、开发区、产业园区等创新发展。支持资源枯竭、生态严重退化等地区经济转型发展。优化空域资源配置。推进海洋经济示范区建设，加快建设海洋强国，坚决维护国家海洋权益。</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扎实推进新型城镇化。深化户籍制度改革，今年实现进城落户</w:t>
      </w:r>
      <w:r w:rsidRPr="00CF6CDC">
        <w:rPr>
          <w:rFonts w:ascii="仿宋_GB2312" w:eastAsia="仿宋_GB2312" w:hAnsi="GB2312" w:hint="eastAsia"/>
          <w:sz w:val="28"/>
          <w:szCs w:val="28"/>
        </w:rPr>
        <w:t>1300</w:t>
      </w:r>
      <w:r w:rsidRPr="00CF6CDC">
        <w:rPr>
          <w:rFonts w:ascii="仿宋_GB2312" w:eastAsia="仿宋_GB2312" w:hAnsi="仿宋" w:hint="eastAsia"/>
          <w:sz w:val="28"/>
          <w:szCs w:val="28"/>
        </w:rPr>
        <w:t>万人以上，加快居住证制度全覆盖。支持中小城市和特色小城镇发展，推动一批具备条件的县和特大镇有序设市，发挥城市群辐射带动作用。促进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多规合一</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，提升城市规划设计水平。推进建筑业改革发展，提高工程质量。统筹城市地上地下建设，加强城市地质调查，再开工建设城市地下综合管廊</w:t>
      </w:r>
      <w:r w:rsidRPr="00CF6CDC">
        <w:rPr>
          <w:rFonts w:ascii="仿宋_GB2312" w:eastAsia="仿宋_GB2312" w:hAnsi="GB2312" w:hint="eastAsia"/>
          <w:sz w:val="28"/>
          <w:szCs w:val="28"/>
        </w:rPr>
        <w:t>2000</w:t>
      </w:r>
      <w:r w:rsidRPr="00CF6CDC">
        <w:rPr>
          <w:rFonts w:ascii="仿宋_GB2312" w:eastAsia="仿宋_GB2312" w:hAnsi="仿宋" w:hint="eastAsia"/>
          <w:sz w:val="28"/>
          <w:szCs w:val="28"/>
        </w:rPr>
        <w:t>公里以上，启动消除城区重点易涝区段三年行动，推进海绵城市建设，有效治理交通拥堵等</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城市病</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，使城市既有</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面子</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、更有</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里子</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（四）以创新引领实体经济转型升级。实体经济从来都是我国发展的根基，当务之急是加快转型升级。要深入实施创新驱动发展战略，推动实体经济优化结构，不断提高质量、效益和竞争力。</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提升科技创新能力。完善对基础研究和原创性研究的长期稳定支持机制，建设国家重大科技基础设施和技术创新中心，打造科技资源开放共享平台。推进全面创新改革试验。改革科技评价制度。切实落</w:t>
      </w:r>
      <w:r w:rsidRPr="00CF6CDC">
        <w:rPr>
          <w:rFonts w:ascii="仿宋_GB2312" w:eastAsia="仿宋_GB2312" w:hAnsi="仿宋" w:hint="eastAsia"/>
          <w:sz w:val="28"/>
          <w:szCs w:val="28"/>
        </w:rPr>
        <w:lastRenderedPageBreak/>
        <w:t>实高校和科研院所自主权，落实股权期权和分红等激励政策，落实科研经费和项目管理制度改革，让科研人员不再为杂事琐事分心劳神。开展知识产权综合管理改革试点，完善知识产权创造、保护和运用体系。深化人才发展体制改革，实施更加有效的人才引进政策，广聚天下英才，充分激发科研人员积极性，定能成就创新大业。</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加快培育壮大新兴产业。全面实施战略性新兴产业发展规划，加快新材料、新能源、人工智能、集成电路、生物制药、第五代移动通信等技术研发和转化，做大做强产业集群。支持和引导分享经济发展，提高社会资源利用效率，便利人民群众生活。本着鼓励创新、包容审慎原则，制定新兴产业监管规则，引导和促进新兴产业健康发展。深化统计管理体制改革，健全新兴产业统计。在互联网时代，各领域发展都需要速度更快、成本更低、安全性更高的信息网络。今年网络提速降费要迈出更大步伐，年内全部取消手机国内长途和漫游费，大幅降低中小企业互联网专线接入资费，降低国际长途电话费，推动</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互联网</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深入发展、促进数字经济加快成长，让企业广泛受益、群众普遍受惠。</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大力改造提升传统产业。深入实施《中国制造</w:t>
      </w:r>
      <w:r w:rsidRPr="00CF6CDC">
        <w:rPr>
          <w:rFonts w:ascii="仿宋_GB2312" w:eastAsia="仿宋_GB2312" w:hAnsi="GB2312" w:hint="eastAsia"/>
          <w:sz w:val="28"/>
          <w:szCs w:val="28"/>
        </w:rPr>
        <w:t>2025</w:t>
      </w:r>
      <w:r w:rsidRPr="00CF6CDC">
        <w:rPr>
          <w:rFonts w:ascii="仿宋_GB2312" w:eastAsia="仿宋_GB2312" w:hAnsi="仿宋" w:hint="eastAsia"/>
          <w:sz w:val="28"/>
          <w:szCs w:val="28"/>
        </w:rPr>
        <w:t>》，加快大数据、云计算、物联网应用，以新技术新业态新模式，推动传统产业生产、管理和营销模式变革。把发展智能制造作为主攻方向，推进国家智能制造示范区、制造业创新中心建设，深入实施工业强基、重大装备专项工程，大力发展先进制造业，推动中国制造向中高端迈进。完善制造强国建设政策体系，以多种方式支持技术改造，促进传统产业</w:t>
      </w:r>
      <w:r w:rsidRPr="00CF6CDC">
        <w:rPr>
          <w:rFonts w:ascii="仿宋_GB2312" w:eastAsia="仿宋_GB2312" w:hAnsi="仿宋" w:hint="eastAsia"/>
          <w:sz w:val="28"/>
          <w:szCs w:val="28"/>
        </w:rPr>
        <w:lastRenderedPageBreak/>
        <w:t>焕发新的蓬勃生机。</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持续推进大众创业、万众创新。</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双创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是以创业创新带动就业的有效方式，是推动新旧动能转换和经济结构升级的重要力量，是促进机会公平和社会纵向流动的现实渠道，要不断引向深入。新建一批</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双创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示范基地，鼓励大企业和科研院所、高校设立专业化众创空间，加强对创新型中小微企业支持，打造面向大众的</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双创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全程服务体系，使各类主体各展其长、线上线下良性互动，使小企业铺天盖地、大企业顶天立地，市场活力和社会创造力竞相迸发。</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全面提升质量水平。广泛开展质量提升行动，加强全面质量管理，夯实质量技术基础，强化质量监督，健全优胜劣汰质量竞争机制。质量之魂，存于匠心。要大力弘扬工匠精神，厚植工匠文化，恪尽职业操守，崇尚精益求精，完善激励机制，培育众多</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中国工匠</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，打造更多享誉世界的</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中国品牌</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，推动中国经济发展进入质量时代。</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五）促进农业稳定发展和农民持续增收。深入推进农业供给侧结构性改革，完善强农惠农政策，拓展农民就业增收渠道，保障国家粮食安全，推动农业现代化与新型城镇化互促共进，加快培育农业农村发展新动能。</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推进农业结构调整。引导农民根据市场需求发展生产，增加优质绿色农产品供给，扩大优质水稻、小麦生产，适度调减玉米种植面积，粮改饲试点面积扩大到</w:t>
      </w:r>
      <w:r w:rsidRPr="00CF6CDC">
        <w:rPr>
          <w:rFonts w:ascii="仿宋_GB2312" w:eastAsia="仿宋_GB2312" w:hAnsi="GB2312" w:hint="eastAsia"/>
          <w:sz w:val="28"/>
          <w:szCs w:val="28"/>
        </w:rPr>
        <w:t>1000</w:t>
      </w:r>
      <w:r w:rsidRPr="00CF6CDC">
        <w:rPr>
          <w:rFonts w:ascii="仿宋_GB2312" w:eastAsia="仿宋_GB2312" w:hAnsi="仿宋" w:hint="eastAsia"/>
          <w:sz w:val="28"/>
          <w:szCs w:val="28"/>
        </w:rPr>
        <w:t>万亩以上。鼓励多渠道消化玉米库存。支持主产区发展农产品精深加工，发展观光农业、休闲农业，拓展产业链价值链，打造农村一二三产业融合发展新格局。</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lastRenderedPageBreak/>
        <w:t xml:space="preserve">　　加强现代农业建设。加快推进农产品标准化生产、品牌创建和保护，打造粮食生产功能区、重要农产品生产保护区、特色农产品优势区和现代农业产业园。推进土地整治，大力改造中低产田，推广旱作技术，新增高效节水灌溉面积</w:t>
      </w:r>
      <w:r w:rsidRPr="00CF6CDC">
        <w:rPr>
          <w:rFonts w:ascii="仿宋_GB2312" w:eastAsia="仿宋_GB2312" w:hAnsi="GB2312" w:hint="eastAsia"/>
          <w:sz w:val="28"/>
          <w:szCs w:val="28"/>
        </w:rPr>
        <w:t>2000</w:t>
      </w:r>
      <w:r w:rsidRPr="00CF6CDC">
        <w:rPr>
          <w:rFonts w:ascii="仿宋_GB2312" w:eastAsia="仿宋_GB2312" w:hAnsi="仿宋" w:hint="eastAsia"/>
          <w:sz w:val="28"/>
          <w:szCs w:val="28"/>
        </w:rPr>
        <w:t>万亩。加强耕地保护，改进占补平衡。发展多种形式适度规模经营，是中国特色农业现代化的必由之路，离不开农业保险有力保障。今年在</w:t>
      </w:r>
      <w:r w:rsidRPr="00CF6CDC">
        <w:rPr>
          <w:rFonts w:ascii="仿宋_GB2312" w:eastAsia="仿宋_GB2312" w:hAnsi="GB2312" w:hint="eastAsia"/>
          <w:sz w:val="28"/>
          <w:szCs w:val="28"/>
        </w:rPr>
        <w:t>13</w:t>
      </w:r>
      <w:r w:rsidRPr="00CF6CDC">
        <w:rPr>
          <w:rFonts w:ascii="仿宋_GB2312" w:eastAsia="仿宋_GB2312" w:hAnsi="仿宋" w:hint="eastAsia"/>
          <w:sz w:val="28"/>
          <w:szCs w:val="28"/>
        </w:rPr>
        <w:t>个粮食主产省选择部分县市，对适度规模经营农户实施大灾保险，调整部分财政救灾资金予以支持，提高保险覆盖面和理赔标准，完善农业再保险体系，以持续稳健的农业保险助力现代农业发展。</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深化农村改革。稳步推进农村集体产权制度改革，深化农村土地制度改革试点，赋予农民更多财产权利。完善粮食等重要农产品价格形成机制和收储制度，推进农业水价综合改革。深化集体林权、国有林区林场、农垦、供销社等改革。加强农村基层组织建设。健全农村</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双创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促进机制，培养更多新型职业农民，支持农民工返乡创业，进一步采取措施鼓励高校毕业生、退役军人、科技人员到农村施展才华。</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加强农村公共设施建设。新建改建农村公路</w:t>
      </w:r>
      <w:r w:rsidRPr="00CF6CDC">
        <w:rPr>
          <w:rFonts w:ascii="仿宋_GB2312" w:eastAsia="仿宋_GB2312" w:hAnsi="GB2312" w:hint="eastAsia"/>
          <w:sz w:val="28"/>
          <w:szCs w:val="28"/>
        </w:rPr>
        <w:t>20</w:t>
      </w:r>
      <w:r w:rsidRPr="00CF6CDC">
        <w:rPr>
          <w:rFonts w:ascii="仿宋_GB2312" w:eastAsia="仿宋_GB2312" w:hAnsi="仿宋" w:hint="eastAsia"/>
          <w:sz w:val="28"/>
          <w:szCs w:val="28"/>
        </w:rPr>
        <w:t>万公里。实现农村稳定可靠供电服务和平原地区机井通电全覆盖。完成</w:t>
      </w:r>
      <w:r w:rsidRPr="00CF6CDC">
        <w:rPr>
          <w:rFonts w:ascii="仿宋_GB2312" w:eastAsia="仿宋_GB2312" w:hAnsi="GB2312" w:hint="eastAsia"/>
          <w:sz w:val="28"/>
          <w:szCs w:val="28"/>
        </w:rPr>
        <w:t>3</w:t>
      </w:r>
      <w:r w:rsidRPr="00CF6CDC">
        <w:rPr>
          <w:rFonts w:ascii="仿宋_GB2312" w:eastAsia="仿宋_GB2312" w:hAnsi="仿宋" w:hint="eastAsia"/>
          <w:sz w:val="28"/>
          <w:szCs w:val="28"/>
        </w:rPr>
        <w:t>万个行政村通光纤。提高农村饮水安全供水保证率。加大农村危房改造力度。深入推进农村人居环境整治，建设既有现代文明、又具田园风光的美丽乡村。</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（六）积极主动扩大对外开放。面对国际环境新变化和国内发展新要求，要进一步完善对外开放战略布局，加快构建开放型经济新体</w:t>
      </w:r>
      <w:r w:rsidRPr="00CF6CDC">
        <w:rPr>
          <w:rFonts w:ascii="仿宋_GB2312" w:eastAsia="仿宋_GB2312" w:hAnsi="仿宋" w:hint="eastAsia"/>
          <w:sz w:val="28"/>
          <w:szCs w:val="28"/>
        </w:rPr>
        <w:lastRenderedPageBreak/>
        <w:t>制，推动更深层次更高水平的对外开放。</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扎实推进</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一带一路</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建设。坚持共商共建共享，加快陆上经济走廊和海上合作支点建设，构建沿线大通关合作机制。深化国际产能合作，带动我国装备、技术、标准、服务走出去，实现优势互补。加强教育、科技、文化、卫生、旅游等人文交流合作。高质量办好</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一带一路</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国际合作高峰论坛，同奏合作共赢新乐章。</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促进外贸继续回稳向好。落实和完善进出口政策，推动优进优出。扩大出口信用保险覆盖面，对成套设备出口融资应保尽保。推进服务贸易创新发展试点，设立服务贸易创新发展引导基金。支持市场采购贸易、外贸综合服务企业发展。加快外贸转型升级示范基地建设。促进加工贸易向产业链中高端延伸、向中西部地区梯度转移。推广国际贸易</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单一窗口</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，实现全国通关一体化。增加先进技术、设备和关键零部件进口，促进贸易平衡发展和国内产业加快升级。</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大力优化外商投资环境。修订外商投资产业指导目录，进一步放宽服务业、制造业、采矿业外资准入。支持外商投资企业在国内上市、发债，允许参与国家科技计划项目。在资质许可、标准制定、政府采购、享受《中国制造</w:t>
      </w:r>
      <w:r w:rsidRPr="00CF6CDC">
        <w:rPr>
          <w:rFonts w:ascii="仿宋_GB2312" w:eastAsia="仿宋_GB2312" w:hAnsi="GB2312" w:hint="eastAsia"/>
          <w:sz w:val="28"/>
          <w:szCs w:val="28"/>
        </w:rPr>
        <w:t>2025</w:t>
      </w:r>
      <w:r w:rsidRPr="00CF6CDC">
        <w:rPr>
          <w:rFonts w:ascii="仿宋_GB2312" w:eastAsia="仿宋_GB2312" w:hAnsi="仿宋" w:hint="eastAsia"/>
          <w:sz w:val="28"/>
          <w:szCs w:val="28"/>
        </w:rPr>
        <w:t>》政策等方面，对内外资企业一视同仁。地方政府可在法定权限范围内，制定出台招商引资优惠政策。高标准高水平建设</w:t>
      </w:r>
      <w:r w:rsidRPr="00CF6CDC">
        <w:rPr>
          <w:rFonts w:ascii="仿宋_GB2312" w:eastAsia="仿宋_GB2312" w:hAnsi="GB2312" w:hint="eastAsia"/>
          <w:sz w:val="28"/>
          <w:szCs w:val="28"/>
        </w:rPr>
        <w:t>11</w:t>
      </w:r>
      <w:r w:rsidRPr="00CF6CDC">
        <w:rPr>
          <w:rFonts w:ascii="仿宋_GB2312" w:eastAsia="仿宋_GB2312" w:hAnsi="仿宋" w:hint="eastAsia"/>
          <w:sz w:val="28"/>
          <w:szCs w:val="28"/>
        </w:rPr>
        <w:t>个自贸试验区，全面推广成熟经验。引导对外投资健康规范发展，提升风险防范能力。中国开放的大门会越开越大，必将继续成为最富吸引力的外商投资目的地。</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推进国际贸易和投资自由化便利化。经济全球化符合世界各国的</w:t>
      </w:r>
      <w:r w:rsidRPr="00CF6CDC">
        <w:rPr>
          <w:rFonts w:ascii="仿宋_GB2312" w:eastAsia="仿宋_GB2312" w:hAnsi="仿宋" w:hint="eastAsia"/>
          <w:sz w:val="28"/>
          <w:szCs w:val="28"/>
        </w:rPr>
        <w:lastRenderedPageBreak/>
        <w:t>根本利益。中国将坚定不移推动全球经济合作，维护多边贸易体制主渠道地位，积极参与多边贸易谈判。我们愿与有关国家一道，推动中国</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东盟自贸区升级议定书全面生效实施，早日结束区域全面经济伙伴关系协定谈判，推进亚太自贸区建设。继续与有关国家和地区商谈投资贸易协定。中国是负责任的国家，作出的承诺一直认真履行，应有的权益将坚决捍卫。</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（七）加大生态环境保护治理力度。加快改善生态环境特别是空气质量，是人民群众的迫切愿望，是可持续发展的内在要求。必须科学施策、标本兼治、铁腕治理，努力向人民群众交出合格答卷。</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坚决打好蓝天保卫战。今年二氧化硫、氮氧化物排放量要分别下降</w:t>
      </w:r>
      <w:r w:rsidRPr="00CF6CDC">
        <w:rPr>
          <w:rFonts w:ascii="仿宋_GB2312" w:eastAsia="仿宋_GB2312" w:hAnsi="GB2312" w:hint="eastAsia"/>
          <w:sz w:val="28"/>
          <w:szCs w:val="28"/>
        </w:rPr>
        <w:t>3%</w:t>
      </w:r>
      <w:r w:rsidRPr="00CF6CDC">
        <w:rPr>
          <w:rFonts w:ascii="仿宋_GB2312" w:eastAsia="仿宋_GB2312" w:hAnsi="仿宋" w:hint="eastAsia"/>
          <w:sz w:val="28"/>
          <w:szCs w:val="28"/>
        </w:rPr>
        <w:t>，重点地区细颗粒物（</w:t>
      </w:r>
      <w:r w:rsidRPr="00CF6CDC">
        <w:rPr>
          <w:rFonts w:ascii="仿宋_GB2312" w:eastAsia="仿宋_GB2312" w:hAnsi="GB2312" w:hint="eastAsia"/>
          <w:sz w:val="28"/>
          <w:szCs w:val="28"/>
        </w:rPr>
        <w:t>PM2.5</w:t>
      </w:r>
      <w:r w:rsidRPr="00CF6CDC">
        <w:rPr>
          <w:rFonts w:ascii="仿宋_GB2312" w:eastAsia="仿宋_GB2312" w:hAnsi="仿宋" w:hint="eastAsia"/>
          <w:sz w:val="28"/>
          <w:szCs w:val="28"/>
        </w:rPr>
        <w:t>）浓度明显下降。一要加快解决燃煤污染问题。全面实施散煤综合治理，推进北方地区冬季清洁取暖，完成以电代煤、以气代煤</w:t>
      </w:r>
      <w:r w:rsidRPr="00CF6CDC">
        <w:rPr>
          <w:rFonts w:ascii="仿宋_GB2312" w:eastAsia="仿宋_GB2312" w:hAnsi="GB2312" w:hint="eastAsia"/>
          <w:sz w:val="28"/>
          <w:szCs w:val="28"/>
        </w:rPr>
        <w:t>300</w:t>
      </w:r>
      <w:r w:rsidRPr="00CF6CDC">
        <w:rPr>
          <w:rFonts w:ascii="仿宋_GB2312" w:eastAsia="仿宋_GB2312" w:hAnsi="仿宋" w:hint="eastAsia"/>
          <w:sz w:val="28"/>
          <w:szCs w:val="28"/>
        </w:rPr>
        <w:t>万户以上，全部淘汰地级以上城市建成区燃煤小锅炉。加大燃煤电厂超低排放和节能改造力度，东中部地区要分别于今明两年完成，西部地区于</w:t>
      </w:r>
      <w:r w:rsidRPr="00CF6CDC">
        <w:rPr>
          <w:rFonts w:ascii="仿宋_GB2312" w:eastAsia="仿宋_GB2312" w:hAnsi="GB2312" w:hint="eastAsia"/>
          <w:sz w:val="28"/>
          <w:szCs w:val="28"/>
        </w:rPr>
        <w:t>2020</w:t>
      </w:r>
      <w:r w:rsidRPr="00CF6CDC">
        <w:rPr>
          <w:rFonts w:ascii="仿宋_GB2312" w:eastAsia="仿宋_GB2312" w:hAnsi="仿宋" w:hint="eastAsia"/>
          <w:sz w:val="28"/>
          <w:szCs w:val="28"/>
        </w:rPr>
        <w:t>年完成。抓紧解决机制和技术问题，优先保障清洁能源发电上网，有效缓解弃水、弃风、弃光状况。安全高效发展核电。加快秸秆综合利用。二要全面推进污染源治理。开展重点行业污染治理专项行动。对所有重点工业污染源实行</w:t>
      </w:r>
      <w:r w:rsidRPr="00CF6CDC">
        <w:rPr>
          <w:rFonts w:ascii="仿宋_GB2312" w:eastAsia="仿宋_GB2312" w:hAnsi="GB2312" w:hint="eastAsia"/>
          <w:sz w:val="28"/>
          <w:szCs w:val="28"/>
        </w:rPr>
        <w:t>24</w:t>
      </w:r>
      <w:r w:rsidRPr="00CF6CDC">
        <w:rPr>
          <w:rFonts w:ascii="仿宋_GB2312" w:eastAsia="仿宋_GB2312" w:hAnsi="仿宋" w:hint="eastAsia"/>
          <w:sz w:val="28"/>
          <w:szCs w:val="28"/>
        </w:rPr>
        <w:t>小时在线监控，确保监控质量。明确排放不达标企业最后达标时限，到期不达标的坚决依法关停。三要强化机动车尾气治理。基本淘汰黄标车，加快淘汰老旧机动车，对高排放机动车进行专项整治，鼓励使用清洁能源汽车。提高燃油品质，在重点区域加快推广使用国</w:t>
      </w:r>
      <w:r w:rsidRPr="00CF6CDC">
        <w:rPr>
          <w:rFonts w:ascii="仿宋_GB2312" w:eastAsia="仿宋_GB2312" w:hAnsi="仿宋" w:hint="eastAsia"/>
          <w:sz w:val="28"/>
          <w:szCs w:val="28"/>
        </w:rPr>
        <w:lastRenderedPageBreak/>
        <w:t>六标准燃油。四要有效应对重污染天气。加强对大气污染的源解析和雾霾形成机理研究，提高应对的科学性和精准性。扩大重点区域联防联控范围，强化预警和应急措施。五要严格环境执法和督查问责。对偷排、造假的，必须依法惩治；对执法不力、姑息纵容的，必须严肃追究；对空气质量恶化、应对不力的，必须严格问责。治理雾霾人人有责，贵在行动、成在坚持。全社会不懈努力，蓝天必定会一年比一年多起来。</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强化水、土壤污染防治。今年化学需氧量、氨氮排放量要分别下降</w:t>
      </w:r>
      <w:r w:rsidRPr="00CF6CDC">
        <w:rPr>
          <w:rFonts w:ascii="仿宋_GB2312" w:eastAsia="仿宋_GB2312" w:hAnsi="GB2312" w:hint="eastAsia"/>
          <w:sz w:val="28"/>
          <w:szCs w:val="28"/>
        </w:rPr>
        <w:t>2%</w:t>
      </w:r>
      <w:r w:rsidRPr="00CF6CDC">
        <w:rPr>
          <w:rFonts w:ascii="仿宋_GB2312" w:eastAsia="仿宋_GB2312" w:hAnsi="仿宋" w:hint="eastAsia"/>
          <w:sz w:val="28"/>
          <w:szCs w:val="28"/>
        </w:rPr>
        <w:t>。抓好重点流域、区域、海域水污染和农业面源污染防治。开展土壤污染详查，分类制定实施治理措施。加强城乡环境综合整治，倡导绿色生活方式，普遍推行垃圾分类制度。培育壮大节能环保产业，发展绿色再制造和资源循环利用产业，使环境改善与经济发展实现双赢。</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推进生态保护和建设。抓紧划定并严守生态保护红线。积极应对气候变化。启动森林质量提升、长江经济带重大生态修复、第二批山水林田湖生态保护工程试点，完成退耕还林还草</w:t>
      </w:r>
      <w:r w:rsidRPr="00CF6CDC">
        <w:rPr>
          <w:rFonts w:ascii="仿宋_GB2312" w:eastAsia="仿宋_GB2312" w:hAnsi="GB2312" w:hint="eastAsia"/>
          <w:sz w:val="28"/>
          <w:szCs w:val="28"/>
        </w:rPr>
        <w:t>1200</w:t>
      </w:r>
      <w:r w:rsidRPr="00CF6CDC">
        <w:rPr>
          <w:rFonts w:ascii="仿宋_GB2312" w:eastAsia="仿宋_GB2312" w:hAnsi="仿宋" w:hint="eastAsia"/>
          <w:sz w:val="28"/>
          <w:szCs w:val="28"/>
        </w:rPr>
        <w:t>万亩以上，加强荒漠化、石漠化治理，积累更多生态财富，构筑可持续发展的绿色长城。</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八）推进以保障和改善民生为重点的社会建设。民生是为政之要，必须时刻放在心头、扛在肩上。在当前国内外形势严峻复杂的情况下，更要优先保障和改善民生，该办能办的实事要竭力办好，基本民生的底线要坚决兜牢。</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lastRenderedPageBreak/>
        <w:t xml:space="preserve">　　大力促进就业创业。完善就业政策，加大就业培训力度，加强对灵活就业、新就业形态的支持。今年高校毕业生</w:t>
      </w:r>
      <w:r w:rsidRPr="00CF6CDC">
        <w:rPr>
          <w:rFonts w:ascii="仿宋_GB2312" w:eastAsia="仿宋_GB2312" w:hAnsi="GB2312" w:hint="eastAsia"/>
          <w:sz w:val="28"/>
          <w:szCs w:val="28"/>
        </w:rPr>
        <w:t>795</w:t>
      </w:r>
      <w:r w:rsidRPr="00CF6CDC">
        <w:rPr>
          <w:rFonts w:ascii="仿宋_GB2312" w:eastAsia="仿宋_GB2312" w:hAnsi="仿宋" w:hint="eastAsia"/>
          <w:sz w:val="28"/>
          <w:szCs w:val="28"/>
        </w:rPr>
        <w:t>万人，再创历史新高，要实施好就业促进、创业引领、基层成长等计划，促进多渠道就业创业。落实和完善政策，切实做好退役军人安置工作。加大就业援助力度，扶持城镇困难人员、残疾人就业，确保零就业家庭至少有一人稳定就业。我们必须牢牢抓住就业这一民生之本，让人们在劳动中创造财富，在奋斗中实现人生价值。</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办好公平优质教育。统一城乡义务教育学生</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两免一补</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政策，加快实现城镇义务教育公共服务常住人口全覆盖，持续改善薄弱学校办学条件，扩大优质教育资源覆盖面，不断缩小城乡、区域、校际办学差距。继续扩大重点高校面向贫困地区农村招生规模。提高博士研究生国家助学金补助标准。推进世界一流大学和一流学科建设。继续推动部分本科高校向应用型转变。深化高考综合改革试点。加快发展现代职业教育。加强民族教育，办好特殊教育、继续教育、学前教育和老年教育。支持和规范民办教育发展。加强教师队伍建设。制定实施《中国教育现代化</w:t>
      </w:r>
      <w:r w:rsidRPr="00CF6CDC">
        <w:rPr>
          <w:rFonts w:ascii="仿宋_GB2312" w:eastAsia="仿宋_GB2312" w:hAnsi="GB2312" w:hint="eastAsia"/>
          <w:sz w:val="28"/>
          <w:szCs w:val="28"/>
        </w:rPr>
        <w:t>2030</w:t>
      </w:r>
      <w:r w:rsidRPr="00CF6CDC">
        <w:rPr>
          <w:rFonts w:ascii="仿宋_GB2312" w:eastAsia="仿宋_GB2312" w:hAnsi="仿宋" w:hint="eastAsia"/>
          <w:sz w:val="28"/>
          <w:szCs w:val="28"/>
        </w:rPr>
        <w:t>》。我们要发展人民满意的教育，以教育现代化支撑国家现代化，使更多孩子成就梦想、更多家庭实现希望。</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推进健康中国建设。城乡居民医保财政补助由每人每年</w:t>
      </w:r>
      <w:r w:rsidRPr="00CF6CDC">
        <w:rPr>
          <w:rFonts w:ascii="仿宋_GB2312" w:eastAsia="仿宋_GB2312" w:hAnsi="GB2312" w:hint="eastAsia"/>
          <w:sz w:val="28"/>
          <w:szCs w:val="28"/>
        </w:rPr>
        <w:t>420</w:t>
      </w:r>
      <w:r w:rsidRPr="00CF6CDC">
        <w:rPr>
          <w:rFonts w:ascii="仿宋_GB2312" w:eastAsia="仿宋_GB2312" w:hAnsi="仿宋" w:hint="eastAsia"/>
          <w:sz w:val="28"/>
          <w:szCs w:val="28"/>
        </w:rPr>
        <w:t>元提高到</w:t>
      </w:r>
      <w:r w:rsidRPr="00CF6CDC">
        <w:rPr>
          <w:rFonts w:ascii="仿宋_GB2312" w:eastAsia="仿宋_GB2312" w:hAnsi="GB2312" w:hint="eastAsia"/>
          <w:sz w:val="28"/>
          <w:szCs w:val="28"/>
        </w:rPr>
        <w:t>450</w:t>
      </w:r>
      <w:r w:rsidRPr="00CF6CDC">
        <w:rPr>
          <w:rFonts w:ascii="仿宋_GB2312" w:eastAsia="仿宋_GB2312" w:hAnsi="仿宋" w:hint="eastAsia"/>
          <w:sz w:val="28"/>
          <w:szCs w:val="28"/>
        </w:rPr>
        <w:t>元，同步提高个人缴费标准，扩大用药保障范围。在全国推进医保信息联网，实现异地就医住院费用直接结算。完善大病保险制度，提高保障水平。全面启动多种形式的医疗联合体建设试点，三级公立医院要全部参与并发挥引领作用，建立促进优质医疗资源上</w:t>
      </w:r>
      <w:r w:rsidRPr="00CF6CDC">
        <w:rPr>
          <w:rFonts w:ascii="仿宋_GB2312" w:eastAsia="仿宋_GB2312" w:hAnsi="仿宋" w:hint="eastAsia"/>
          <w:sz w:val="28"/>
          <w:szCs w:val="28"/>
        </w:rPr>
        <w:lastRenderedPageBreak/>
        <w:t>下贯通的考核和激励机制，增强基层服务能力，方便群众就近就医。分级诊疗试点和家庭签约服务扩大到</w:t>
      </w:r>
      <w:r w:rsidRPr="00CF6CDC">
        <w:rPr>
          <w:rFonts w:ascii="仿宋_GB2312" w:eastAsia="仿宋_GB2312" w:hAnsi="GB2312" w:hint="eastAsia"/>
          <w:sz w:val="28"/>
          <w:szCs w:val="28"/>
        </w:rPr>
        <w:t>85%</w:t>
      </w:r>
      <w:r w:rsidRPr="00CF6CDC">
        <w:rPr>
          <w:rFonts w:ascii="仿宋_GB2312" w:eastAsia="仿宋_GB2312" w:hAnsi="仿宋" w:hint="eastAsia"/>
          <w:sz w:val="28"/>
          <w:szCs w:val="28"/>
        </w:rPr>
        <w:t>以上地市。做好健康促进，继续提高基本公共卫生服务经费补助标准，加强疾病预防体系和慢性病防控体系建设。及时公开透明有效应对公共卫生事件。保护和调动医务人员积极性。构建和谐医患关系。适应实施全面两孩政策，加强生育医疗保健服务。依法支持中医药事业发展。食品药品安全事关人民健康，必须管得严而又严。要完善监管体制机制，充实基层监管力量，夯实各方责任，坚持源头控制、产管并重、重典治乱，坚决把好人民群众饮食用药安全的每一道关口。</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织密扎牢民生保障网。继续提高退休人员基本养老金，确保按时足额发放。稳步提高优抚、社会救助标准，实施好临时救助制度。调整完善自然灾害生活补助机制，全部完成去年洪涝灾害中倒损民房的恢复重建。加强农村留守儿童关爱保护和城乡困境儿童保障。关心帮助军烈属和孤寡老人。全面落实残疾人</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两项补贴</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制度。县级政府要建立基本生活保障协调机制，切实做好托底工作，使困难群众心里有温暖、生活有奔头。综合运用法律、行政、经济等手段，锲而不舍解决好农民工工资拖欠问题，决不允许他们的辛勤付出得不到应有回报。</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发展文化事业和文化产业。加强社会主义精神文明建设，坚持用中国梦和社会主义核心价值观凝聚共识、汇聚力量，坚定文化自信。繁荣发展哲学社会科学和文学艺术创作，发展新闻出版、广播影视、档案等事业。建设中国特色新型智库。实施中华优秀传统文化传承发展工程，加强文物和非物质文化遗产保护利用。大力推动全民阅读，</w:t>
      </w:r>
      <w:r w:rsidRPr="00CF6CDC">
        <w:rPr>
          <w:rFonts w:ascii="仿宋_GB2312" w:eastAsia="仿宋_GB2312" w:hAnsi="仿宋" w:hint="eastAsia"/>
          <w:sz w:val="28"/>
          <w:szCs w:val="28"/>
        </w:rPr>
        <w:lastRenderedPageBreak/>
        <w:t>加强科学普及。提高基本公共文化服务均等化水平。加快培育文化产业，加强文化市场监管，净化网络环境。深化中外人文交流，推动中华文化走出去。做好冬奥会、冬残奥会筹办工作，统筹群众体育、竞技体育、体育产业发展，广泛开展全民健身，使更多人享受运动快乐、拥有健康体魄。人民身心健康、乐观向上，国家必将充满生机活力。</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推动社会治理创新。健全基层群众自治制度，加强城乡社区治理。充分发挥工会、共青团、妇联等群团组织作用。改革完善社会组织管理制度，依法推进公益和慈善事业健康发展，促进专业社会工作、志愿服务发展。切实保障妇女、儿童、老人、残疾人合法权益。加快社会信用体系建设。加强法治宣传教育和法律服务。落实信访工作责任制，依法及时就地解决群众合理诉求。深化平安中国建设，健全立体化信息化社会治安防控体系，严厉打击暴力恐怖活动，依法惩治黑恶势力犯罪、毒品犯罪和盗窃、抢劫、电信网络诈骗、侵犯个人信息等多发性犯罪，维护国家安全和社会稳定。严格规范公正文明执法，大力整治社会治安突出问题，全方位提高人民群众安全感。</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人命关天，安全至上。必须持之以恒抓好安全生产。加强安全基础设施建设，做好地震、气象、测绘、地质等工作。严格安全生产责任制，全面落实企业主体责任、地方属地管理责任、部门监管责任，坚决遏制重特大事故发生，切实保障人民群众生命财产安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（九）全面加强政府自身建设。要坚持党的领导，牢固树立</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四个意识</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，坚决维护以习近平同志为核心的党中央权威，自觉在思想上政治上行动上同党中央保持高度一致，加快转变政府职能、提高行政</w:t>
      </w:r>
      <w:r w:rsidRPr="00CF6CDC">
        <w:rPr>
          <w:rFonts w:ascii="仿宋_GB2312" w:eastAsia="仿宋_GB2312" w:hAnsi="仿宋" w:hint="eastAsia"/>
          <w:sz w:val="28"/>
          <w:szCs w:val="28"/>
        </w:rPr>
        <w:lastRenderedPageBreak/>
        <w:t>效能，更好为人民服务。</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坚持依法全面履职。各级政府及其工作人员要深入贯彻全面依法治国要求，严格遵守宪法，尊崇法治、敬畏法律、依法行政，建设法治政府。加大政务公开力度。坚持科学决策、民主决策、依法决策，广泛听取各方面意见包括批评意见。各级政府要依法接受同级人大及其常委会的监督，自觉接受人民政协的民主监督，主动接受社会和舆论监督，认真听取人大代表、政协委员、民主党派、工商联、无党派人士和各人民团体的意见。作为人民政府，所有工作都要体现人民意愿、维护人民利益、接受人民监督。</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始终保持廉洁本色。要认真落实全面从严治党要求，把党风廉政建设和反腐败工作不断引向深入。坚决贯彻落实党中央八项规定精神，一以贯之纠正</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四风</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。加强行政监察和审计监督。保持惩治腐败高压态势，聚焦重点领域，严肃查处侵害群众利益的不正之风和腐败问题。广大公务员要持廉守正，干干净净为人民做事。</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勤勉尽责干事创业。中国改革发展的巨大成就是广大干部群众实干出来的，再创新业绩还得靠实干。各级政府及其工作人员要干字当头，真抓实干、埋头苦干、结合实际创造性地干，不能简单以会议贯彻会议、以文件落实文件，不能纸上谈兵、光说不练。要充分发挥中央和地方两个积极性，鼓励地方因地制宜、大胆探索，竞相推动科学发展。严格执行工作责任制，特别是对重点任务，要铆紧各方责任、层层传导压力，确保不折不扣落实到位。强化督查问责，严厉整肃庸政懒政怠政行为，坚决治理政务失信。健全激励机制和容错纠错机制，</w:t>
      </w:r>
      <w:r w:rsidRPr="00CF6CDC">
        <w:rPr>
          <w:rFonts w:ascii="仿宋_GB2312" w:eastAsia="仿宋_GB2312" w:hAnsi="仿宋" w:hint="eastAsia"/>
          <w:sz w:val="28"/>
          <w:szCs w:val="28"/>
        </w:rPr>
        <w:lastRenderedPageBreak/>
        <w:t>给干事者鼓劲，为担当者撑腰。广大干部要主动作为、动真碰硬，与人民群众同心协力，以实干推动发展，以实干赢得未来。</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各位代表！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我国是统一的多民族国家。要坚持和完善民族区域自治制度，认真贯彻党的民族政策，深入开展民族团结进步创建活动。组织好内蒙古自治区成立</w:t>
      </w:r>
      <w:r w:rsidRPr="00CF6CDC">
        <w:rPr>
          <w:rFonts w:ascii="仿宋_GB2312" w:eastAsia="仿宋_GB2312" w:hAnsi="GB2312" w:hint="eastAsia"/>
          <w:sz w:val="28"/>
          <w:szCs w:val="28"/>
        </w:rPr>
        <w:t>70</w:t>
      </w:r>
      <w:r w:rsidRPr="00CF6CDC">
        <w:rPr>
          <w:rFonts w:ascii="仿宋_GB2312" w:eastAsia="仿宋_GB2312" w:hAnsi="仿宋" w:hint="eastAsia"/>
          <w:sz w:val="28"/>
          <w:szCs w:val="28"/>
        </w:rPr>
        <w:t>周年庆祝活动。加大对民族地区发展支持力度，深入实施兴边富民行动，保护和发展少数民族优秀传统文化，扶持人口较少民族发展，推动各族人民在全面建成小康社会进程中实现共同发展繁荣。各民族和睦相处、和衷共济、和谐发展，中华民族大家庭必将更加幸福安康。</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我们要全面贯彻党的宗教工作基本方针，依法管理宗教事务，促进宗教关系和谐，发挥宗教界人士和信教群众在促进经济社会发展中的积极作用。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我们要认真落实侨务政策，保障海外侨胞和归侨侨眷合法权益，充分发挥他们的独特优势和重要作用，海内外中华儿女的凝聚力和向心力必将不断增强。</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各位代表！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过去一年，国防和军队改革取得重大突破，军队革命化现代化正规化建设取得新进展新成就。新的一年，我们要继续坚持以党在新形势下的强军目标为引领，推进政治建军、改革强军、依法治军，强化练兵备战，坚决有效维护国家主权、安全、发展利益。坚持党对军队的绝对领导，维护和贯彻军委主席负责制。持续深化国防和军队改革。</w:t>
      </w:r>
      <w:r w:rsidRPr="00CF6CDC">
        <w:rPr>
          <w:rFonts w:ascii="仿宋_GB2312" w:eastAsia="仿宋_GB2312" w:hAnsi="仿宋" w:hint="eastAsia"/>
          <w:sz w:val="28"/>
          <w:szCs w:val="28"/>
        </w:rPr>
        <w:lastRenderedPageBreak/>
        <w:t>强化海空边防管控，周密组织反恐维稳、国际维和、远海护航等重要行动。提高国防科技自主创新能力，加快现代后勤建设和装备发展。加强全民国防教育、国防动员和后备力量建设。促进经济建设和国防建设协调、平衡、兼容发展，深化国防科技工业体制改革，推动军民融合深度发展。各级政府要以更加扎实有力的举措，支持国防和军队改革建设，让军政军民团结之树根深、枝繁、叶茂！</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各位代表！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我们要继续全面准确贯彻</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一国两制</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港人治港</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澳人治澳</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、高度自治的方针，严格依照宪法和基本法办事，确保</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一国两制</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在香港、澳门实践不动摇、不走样、不变形。全力支持香港、澳门特别行政区行政长官和政府依法施政，发展经济、改善民生、推进民主、促进和谐。</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港独</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是没有出路的。要推动内地与港澳深化合作，研究制定粤港澳大湾区城市群发展规划，发挥港澳独特优势，提升在国家经济发展和对外开放中的地位与功能。我们对香港、澳门保持长期繁荣稳定始终充满信心。</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我们要深入贯彻对台工作大政方针，坚持一个中国原则，维护</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九二共识</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共同政治基础，维护国家主权和领土完整，维护两岸关系和平发展和台海和平稳定。坚决反对和遏制</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台独</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分裂活动，绝不允许任何人以任何形式、任何名义把台湾从祖国分裂出去。要持续推进两岸经济社会融合发展，为台湾同胞尤其是青年在大陆学习、就业、创业、生活提供更多便利。两岸同胞要共担民族大义，坚定不移推动祖国和平统一进程，共同创造所有中国人的幸福生活和美好明天。</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lastRenderedPageBreak/>
        <w:t xml:space="preserve">　　各位代表！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面对世界政治经济格局的深刻变化，中国将始终站在和平稳定一边，站在公道正义一边，做世界和平的建设者、全球发展的贡献者、国际秩序的维护者。我们将坚定不移走和平发展道路，坚决维护多边体制的权威性和有效性，反对各种形式的保护主义，深入参与全球治理进程，引导经济全球化朝着更加包容互惠、公正合理的方向发展。推动构筑总体稳定、均衡发展的大国关系框架，着力营造睦邻互信、共同发展的周边环境，全面提升同发展中国家合作水平，积极提供解决全球性和地区热点问题的建设性方案。加快完善海外权益保护机制和能力建设。我们愿与国际社会一道，致力构建以合作共赢为核心的新型国际关系，为打造人类命运共同体作出新的贡献。</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各位代表！</w:t>
      </w:r>
    </w:p>
    <w:p w:rsidR="007544C8" w:rsidRPr="00CF6CDC" w:rsidRDefault="007544C8" w:rsidP="00CF6CDC">
      <w:pPr>
        <w:rPr>
          <w:rFonts w:ascii="仿宋_GB2312" w:eastAsia="仿宋_GB2312" w:hAnsi="GB2312" w:hint="eastAsia"/>
          <w:sz w:val="28"/>
          <w:szCs w:val="28"/>
        </w:rPr>
      </w:pPr>
      <w:r w:rsidRPr="00CF6CDC">
        <w:rPr>
          <w:rFonts w:ascii="仿宋_GB2312" w:eastAsia="仿宋_GB2312" w:hAnsi="仿宋" w:hint="eastAsia"/>
          <w:sz w:val="28"/>
          <w:szCs w:val="28"/>
        </w:rPr>
        <w:t xml:space="preserve">　　使命重在担当，实干铸就辉煌。我们要更加紧密地团结在以习近平同志为核心的党中央周围，同心同德，开拓进取，努力完成今年经济社会发展目标任务，为实现</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两个一百年</w:t>
      </w:r>
      <w:r w:rsidRPr="00CF6CDC">
        <w:rPr>
          <w:rFonts w:ascii="仿宋_GB2312" w:eastAsia="仿宋_GB2312" w:hAnsi="GB2312" w:hint="eastAsia"/>
          <w:sz w:val="28"/>
          <w:szCs w:val="28"/>
        </w:rPr>
        <w:t>”</w:t>
      </w:r>
      <w:r w:rsidRPr="00CF6CDC">
        <w:rPr>
          <w:rFonts w:ascii="仿宋_GB2312" w:eastAsia="仿宋_GB2312" w:hAnsi="仿宋" w:hint="eastAsia"/>
          <w:sz w:val="28"/>
          <w:szCs w:val="28"/>
        </w:rPr>
        <w:t>宏伟目标、建设富强民主文明和谐的社会主义现代化国家、实现中华民族伟大复兴的中国梦而不懈奋斗！</w:t>
      </w:r>
    </w:p>
    <w:p w:rsidR="007544C8" w:rsidRPr="00CF6CDC" w:rsidRDefault="007544C8" w:rsidP="00CF6CDC">
      <w:pPr>
        <w:rPr>
          <w:rFonts w:ascii="仿宋_GB2312" w:eastAsia="仿宋_GB2312" w:hAnsi="GB2312" w:hint="eastAsia"/>
          <w:sz w:val="28"/>
          <w:szCs w:val="28"/>
        </w:rPr>
      </w:pPr>
    </w:p>
    <w:p w:rsidR="007544C8" w:rsidRPr="00CF6CDC" w:rsidRDefault="007544C8" w:rsidP="00CF6CDC">
      <w:pPr>
        <w:rPr>
          <w:rFonts w:ascii="仿宋_GB2312" w:eastAsia="仿宋_GB2312" w:hAnsi="GB2312" w:hint="eastAsia"/>
          <w:sz w:val="28"/>
          <w:szCs w:val="28"/>
        </w:rPr>
      </w:pPr>
    </w:p>
    <w:p w:rsidR="007544C8" w:rsidRPr="00CF6CDC" w:rsidRDefault="007544C8" w:rsidP="00CF6CDC">
      <w:pPr>
        <w:rPr>
          <w:rFonts w:ascii="仿宋_GB2312" w:eastAsia="仿宋_GB2312" w:hAnsi="GB2312" w:hint="eastAsia"/>
          <w:sz w:val="28"/>
          <w:szCs w:val="28"/>
        </w:rPr>
      </w:pPr>
    </w:p>
    <w:p w:rsidR="00610FCA" w:rsidRPr="00CF6CDC" w:rsidRDefault="00610FCA" w:rsidP="00CF6CDC">
      <w:pPr>
        <w:rPr>
          <w:rFonts w:ascii="仿宋_GB2312" w:eastAsia="仿宋_GB2312" w:hAnsi="GB2312" w:hint="eastAsia"/>
          <w:sz w:val="28"/>
          <w:szCs w:val="28"/>
        </w:rPr>
      </w:pPr>
    </w:p>
    <w:sectPr w:rsidR="00610FCA" w:rsidRPr="00CF6CDC" w:rsidSect="00D270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EC1" w:rsidRDefault="00BE7EC1" w:rsidP="00610FCA">
      <w:r>
        <w:separator/>
      </w:r>
    </w:p>
  </w:endnote>
  <w:endnote w:type="continuationSeparator" w:id="1">
    <w:p w:rsidR="00BE7EC1" w:rsidRDefault="00BE7EC1" w:rsidP="00610F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GB2312">
    <w:altName w:val="Times New Roman"/>
    <w:panose1 w:val="00000000000000000000"/>
    <w:charset w:val="00"/>
    <w:family w:val="roman"/>
    <w:notTrueType/>
    <w:pitch w:val="default"/>
    <w:sig w:usb0="00000000" w:usb1="00000000" w:usb2="00000000" w:usb3="00000000" w:csb0="00000000"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EC1" w:rsidRDefault="00BE7EC1" w:rsidP="00610FCA">
      <w:r>
        <w:separator/>
      </w:r>
    </w:p>
  </w:footnote>
  <w:footnote w:type="continuationSeparator" w:id="1">
    <w:p w:rsidR="00BE7EC1" w:rsidRDefault="00BE7EC1" w:rsidP="00610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30FBF"/>
    <w:multiLevelType w:val="hybridMultilevel"/>
    <w:tmpl w:val="8CE0D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0FCA"/>
    <w:rsid w:val="001816CA"/>
    <w:rsid w:val="00194F0E"/>
    <w:rsid w:val="005E5F38"/>
    <w:rsid w:val="00610FCA"/>
    <w:rsid w:val="007544C8"/>
    <w:rsid w:val="00BC429A"/>
    <w:rsid w:val="00BE7EC1"/>
    <w:rsid w:val="00CF6CDC"/>
    <w:rsid w:val="00D27033"/>
    <w:rsid w:val="00D36F48"/>
    <w:rsid w:val="00EB3579"/>
    <w:rsid w:val="00FD3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033"/>
    <w:pPr>
      <w:widowControl w:val="0"/>
      <w:jc w:val="both"/>
    </w:pPr>
  </w:style>
  <w:style w:type="paragraph" w:styleId="1">
    <w:name w:val="heading 1"/>
    <w:basedOn w:val="a"/>
    <w:next w:val="a"/>
    <w:link w:val="1Char"/>
    <w:uiPriority w:val="9"/>
    <w:qFormat/>
    <w:rsid w:val="00CF6CDC"/>
    <w:pPr>
      <w:keepNext/>
      <w:keepLines/>
      <w:spacing w:before="340" w:after="330" w:line="578" w:lineRule="auto"/>
      <w:ind w:firstLineChars="200" w:firstLine="200"/>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0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0FCA"/>
    <w:rPr>
      <w:sz w:val="18"/>
      <w:szCs w:val="18"/>
    </w:rPr>
  </w:style>
  <w:style w:type="paragraph" w:styleId="a4">
    <w:name w:val="footer"/>
    <w:basedOn w:val="a"/>
    <w:link w:val="Char0"/>
    <w:uiPriority w:val="99"/>
    <w:semiHidden/>
    <w:unhideWhenUsed/>
    <w:rsid w:val="00610F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0FCA"/>
    <w:rPr>
      <w:sz w:val="18"/>
      <w:szCs w:val="18"/>
    </w:rPr>
  </w:style>
  <w:style w:type="paragraph" w:customStyle="1" w:styleId="GB2312">
    <w:name w:val="正文+ (中文) 仿宋_GB2312"/>
    <w:aliases w:val="四号,加粗,居中"/>
    <w:next w:val="a"/>
    <w:rsid w:val="007544C8"/>
    <w:pPr>
      <w:widowControl w:val="0"/>
      <w:spacing w:line="400" w:lineRule="atLeast"/>
      <w:jc w:val="both"/>
    </w:pPr>
    <w:rPr>
      <w:rFonts w:ascii="仿宋_GB2312" w:eastAsia="仿宋_GB2312" w:hAnsi="Courier New" w:cs="Courier New"/>
      <w:b/>
      <w:sz w:val="28"/>
      <w:szCs w:val="28"/>
    </w:rPr>
  </w:style>
  <w:style w:type="paragraph" w:styleId="a5">
    <w:name w:val="Normal (Web)"/>
    <w:basedOn w:val="a"/>
    <w:uiPriority w:val="99"/>
    <w:unhideWhenUsed/>
    <w:rsid w:val="00CF6CDC"/>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character" w:customStyle="1" w:styleId="1Char">
    <w:name w:val="标题 1 Char"/>
    <w:basedOn w:val="a0"/>
    <w:link w:val="1"/>
    <w:uiPriority w:val="9"/>
    <w:rsid w:val="00CF6CDC"/>
    <w:rPr>
      <w:b/>
      <w:bCs/>
      <w:kern w:val="44"/>
      <w:sz w:val="44"/>
      <w:szCs w:val="44"/>
    </w:rPr>
  </w:style>
  <w:style w:type="paragraph" w:styleId="a6">
    <w:name w:val="List Paragraph"/>
    <w:basedOn w:val="a"/>
    <w:uiPriority w:val="34"/>
    <w:qFormat/>
    <w:rsid w:val="00CF6CDC"/>
    <w:pPr>
      <w:ind w:firstLineChars="200" w:firstLine="420"/>
    </w:pPr>
  </w:style>
  <w:style w:type="paragraph" w:styleId="10">
    <w:name w:val="toc 1"/>
    <w:basedOn w:val="a"/>
    <w:next w:val="a"/>
    <w:autoRedefine/>
    <w:uiPriority w:val="39"/>
    <w:unhideWhenUsed/>
    <w:qFormat/>
    <w:rsid w:val="00CF6CDC"/>
    <w:pPr>
      <w:keepLines/>
      <w:tabs>
        <w:tab w:val="right" w:leader="dot" w:pos="8494"/>
      </w:tabs>
      <w:spacing w:before="120" w:after="120" w:line="360" w:lineRule="auto"/>
      <w:ind w:firstLineChars="396" w:firstLine="795"/>
      <w:jc w:val="left"/>
    </w:pPr>
    <w:rPr>
      <w:rFonts w:cstheme="minorHAnsi"/>
      <w:b/>
      <w:bCs/>
      <w:caps/>
      <w:sz w:val="20"/>
      <w:szCs w:val="20"/>
    </w:rPr>
  </w:style>
  <w:style w:type="character" w:styleId="a7">
    <w:name w:val="Hyperlink"/>
    <w:basedOn w:val="a0"/>
    <w:uiPriority w:val="99"/>
    <w:unhideWhenUsed/>
    <w:rsid w:val="00CF6CDC"/>
    <w:rPr>
      <w:color w:val="0000FF" w:themeColor="hyperlink"/>
      <w:u w:val="single"/>
    </w:rPr>
  </w:style>
  <w:style w:type="character" w:styleId="a8">
    <w:name w:val="Strong"/>
    <w:basedOn w:val="a0"/>
    <w:uiPriority w:val="22"/>
    <w:qFormat/>
    <w:rsid w:val="00194F0E"/>
    <w:rPr>
      <w:b/>
      <w:bCs/>
    </w:rPr>
  </w:style>
</w:styles>
</file>

<file path=word/webSettings.xml><?xml version="1.0" encoding="utf-8"?>
<w:webSettings xmlns:r="http://schemas.openxmlformats.org/officeDocument/2006/relationships" xmlns:w="http://schemas.openxmlformats.org/wordprocessingml/2006/main">
  <w:divs>
    <w:div w:id="186408210">
      <w:bodyDiv w:val="1"/>
      <w:marLeft w:val="0"/>
      <w:marRight w:val="0"/>
      <w:marTop w:val="0"/>
      <w:marBottom w:val="0"/>
      <w:divBdr>
        <w:top w:val="none" w:sz="0" w:space="0" w:color="auto"/>
        <w:left w:val="none" w:sz="0" w:space="0" w:color="auto"/>
        <w:bottom w:val="none" w:sz="0" w:space="0" w:color="auto"/>
        <w:right w:val="none" w:sz="0" w:space="0" w:color="auto"/>
      </w:divBdr>
      <w:divsChild>
        <w:div w:id="989988881">
          <w:marLeft w:val="0"/>
          <w:marRight w:val="0"/>
          <w:marTop w:val="0"/>
          <w:marBottom w:val="0"/>
          <w:divBdr>
            <w:top w:val="none" w:sz="0" w:space="0" w:color="auto"/>
            <w:left w:val="none" w:sz="0" w:space="0" w:color="auto"/>
            <w:bottom w:val="none" w:sz="0" w:space="0" w:color="auto"/>
            <w:right w:val="none" w:sz="0" w:space="0" w:color="auto"/>
          </w:divBdr>
          <w:divsChild>
            <w:div w:id="728118027">
              <w:marLeft w:val="0"/>
              <w:marRight w:val="0"/>
              <w:marTop w:val="100"/>
              <w:marBottom w:val="100"/>
              <w:divBdr>
                <w:top w:val="none" w:sz="0" w:space="0" w:color="auto"/>
                <w:left w:val="none" w:sz="0" w:space="0" w:color="auto"/>
                <w:bottom w:val="none" w:sz="0" w:space="0" w:color="auto"/>
                <w:right w:val="none" w:sz="0" w:space="0" w:color="auto"/>
              </w:divBdr>
              <w:divsChild>
                <w:div w:id="1747678874">
                  <w:marLeft w:val="0"/>
                  <w:marRight w:val="0"/>
                  <w:marTop w:val="0"/>
                  <w:marBottom w:val="0"/>
                  <w:divBdr>
                    <w:top w:val="none" w:sz="0" w:space="0" w:color="auto"/>
                    <w:left w:val="none" w:sz="0" w:space="0" w:color="auto"/>
                    <w:bottom w:val="none" w:sz="0" w:space="0" w:color="auto"/>
                    <w:right w:val="none" w:sz="0" w:space="0" w:color="auto"/>
                  </w:divBdr>
                  <w:divsChild>
                    <w:div w:id="1163163582">
                      <w:marLeft w:val="0"/>
                      <w:marRight w:val="0"/>
                      <w:marTop w:val="225"/>
                      <w:marBottom w:val="0"/>
                      <w:divBdr>
                        <w:top w:val="none" w:sz="0" w:space="0" w:color="auto"/>
                        <w:left w:val="none" w:sz="0" w:space="0" w:color="auto"/>
                        <w:bottom w:val="none" w:sz="0" w:space="0" w:color="auto"/>
                        <w:right w:val="none" w:sz="0" w:space="0" w:color="auto"/>
                      </w:divBdr>
                      <w:divsChild>
                        <w:div w:id="5059860">
                          <w:marLeft w:val="0"/>
                          <w:marRight w:val="0"/>
                          <w:marTop w:val="0"/>
                          <w:marBottom w:val="0"/>
                          <w:divBdr>
                            <w:top w:val="none" w:sz="0" w:space="0" w:color="auto"/>
                            <w:left w:val="none" w:sz="0" w:space="0" w:color="auto"/>
                            <w:bottom w:val="none" w:sz="0" w:space="0" w:color="auto"/>
                            <w:right w:val="none" w:sz="0" w:space="0" w:color="auto"/>
                          </w:divBdr>
                          <w:divsChild>
                            <w:div w:id="648021916">
                              <w:marLeft w:val="0"/>
                              <w:marRight w:val="0"/>
                              <w:marTop w:val="0"/>
                              <w:marBottom w:val="0"/>
                              <w:divBdr>
                                <w:top w:val="none" w:sz="0" w:space="0" w:color="auto"/>
                                <w:left w:val="none" w:sz="0" w:space="0" w:color="auto"/>
                                <w:bottom w:val="none" w:sz="0" w:space="0" w:color="auto"/>
                                <w:right w:val="none" w:sz="0" w:space="0" w:color="auto"/>
                              </w:divBdr>
                              <w:divsChild>
                                <w:div w:id="16895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546669">
      <w:bodyDiv w:val="1"/>
      <w:marLeft w:val="0"/>
      <w:marRight w:val="0"/>
      <w:marTop w:val="0"/>
      <w:marBottom w:val="0"/>
      <w:divBdr>
        <w:top w:val="none" w:sz="0" w:space="0" w:color="auto"/>
        <w:left w:val="none" w:sz="0" w:space="0" w:color="auto"/>
        <w:bottom w:val="none" w:sz="0" w:space="0" w:color="auto"/>
        <w:right w:val="none" w:sz="0" w:space="0" w:color="auto"/>
      </w:divBdr>
      <w:divsChild>
        <w:div w:id="971977479">
          <w:marLeft w:val="0"/>
          <w:marRight w:val="0"/>
          <w:marTop w:val="0"/>
          <w:marBottom w:val="0"/>
          <w:divBdr>
            <w:top w:val="none" w:sz="0" w:space="0" w:color="auto"/>
            <w:left w:val="none" w:sz="0" w:space="0" w:color="auto"/>
            <w:bottom w:val="none" w:sz="0" w:space="0" w:color="auto"/>
            <w:right w:val="none" w:sz="0" w:space="0" w:color="auto"/>
          </w:divBdr>
          <w:divsChild>
            <w:div w:id="426967452">
              <w:marLeft w:val="0"/>
              <w:marRight w:val="0"/>
              <w:marTop w:val="0"/>
              <w:marBottom w:val="0"/>
              <w:divBdr>
                <w:top w:val="single" w:sz="6" w:space="0" w:color="E3DCD3"/>
                <w:left w:val="single" w:sz="6" w:space="0" w:color="E3DCD3"/>
                <w:bottom w:val="single" w:sz="6" w:space="0" w:color="E3DCD3"/>
                <w:right w:val="single" w:sz="6" w:space="0" w:color="E3DCD3"/>
              </w:divBdr>
              <w:divsChild>
                <w:div w:id="17510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2182">
      <w:bodyDiv w:val="1"/>
      <w:marLeft w:val="0"/>
      <w:marRight w:val="0"/>
      <w:marTop w:val="0"/>
      <w:marBottom w:val="0"/>
      <w:divBdr>
        <w:top w:val="none" w:sz="0" w:space="0" w:color="auto"/>
        <w:left w:val="none" w:sz="0" w:space="0" w:color="auto"/>
        <w:bottom w:val="none" w:sz="0" w:space="0" w:color="auto"/>
        <w:right w:val="none" w:sz="0" w:space="0" w:color="auto"/>
      </w:divBdr>
      <w:divsChild>
        <w:div w:id="775172194">
          <w:marLeft w:val="0"/>
          <w:marRight w:val="0"/>
          <w:marTop w:val="0"/>
          <w:marBottom w:val="0"/>
          <w:divBdr>
            <w:top w:val="none" w:sz="0" w:space="0" w:color="auto"/>
            <w:left w:val="none" w:sz="0" w:space="0" w:color="auto"/>
            <w:bottom w:val="none" w:sz="0" w:space="0" w:color="auto"/>
            <w:right w:val="none" w:sz="0" w:space="0" w:color="auto"/>
          </w:divBdr>
          <w:divsChild>
            <w:div w:id="796026585">
              <w:marLeft w:val="0"/>
              <w:marRight w:val="0"/>
              <w:marTop w:val="100"/>
              <w:marBottom w:val="100"/>
              <w:divBdr>
                <w:top w:val="none" w:sz="0" w:space="0" w:color="auto"/>
                <w:left w:val="none" w:sz="0" w:space="0" w:color="auto"/>
                <w:bottom w:val="none" w:sz="0" w:space="0" w:color="auto"/>
                <w:right w:val="none" w:sz="0" w:space="0" w:color="auto"/>
              </w:divBdr>
              <w:divsChild>
                <w:div w:id="1573462296">
                  <w:marLeft w:val="0"/>
                  <w:marRight w:val="0"/>
                  <w:marTop w:val="0"/>
                  <w:marBottom w:val="0"/>
                  <w:divBdr>
                    <w:top w:val="none" w:sz="0" w:space="0" w:color="auto"/>
                    <w:left w:val="none" w:sz="0" w:space="0" w:color="auto"/>
                    <w:bottom w:val="none" w:sz="0" w:space="0" w:color="auto"/>
                    <w:right w:val="none" w:sz="0" w:space="0" w:color="auto"/>
                  </w:divBdr>
                  <w:divsChild>
                    <w:div w:id="608900520">
                      <w:marLeft w:val="0"/>
                      <w:marRight w:val="0"/>
                      <w:marTop w:val="225"/>
                      <w:marBottom w:val="0"/>
                      <w:divBdr>
                        <w:top w:val="none" w:sz="0" w:space="0" w:color="auto"/>
                        <w:left w:val="none" w:sz="0" w:space="0" w:color="auto"/>
                        <w:bottom w:val="none" w:sz="0" w:space="0" w:color="auto"/>
                        <w:right w:val="none" w:sz="0" w:space="0" w:color="auto"/>
                      </w:divBdr>
                      <w:divsChild>
                        <w:div w:id="1654290071">
                          <w:marLeft w:val="0"/>
                          <w:marRight w:val="0"/>
                          <w:marTop w:val="0"/>
                          <w:marBottom w:val="0"/>
                          <w:divBdr>
                            <w:top w:val="none" w:sz="0" w:space="0" w:color="auto"/>
                            <w:left w:val="none" w:sz="0" w:space="0" w:color="auto"/>
                            <w:bottom w:val="none" w:sz="0" w:space="0" w:color="auto"/>
                            <w:right w:val="none" w:sz="0" w:space="0" w:color="auto"/>
                          </w:divBdr>
                          <w:divsChild>
                            <w:div w:id="483859243">
                              <w:marLeft w:val="0"/>
                              <w:marRight w:val="0"/>
                              <w:marTop w:val="0"/>
                              <w:marBottom w:val="0"/>
                              <w:divBdr>
                                <w:top w:val="none" w:sz="0" w:space="0" w:color="auto"/>
                                <w:left w:val="none" w:sz="0" w:space="0" w:color="auto"/>
                                <w:bottom w:val="none" w:sz="0" w:space="0" w:color="auto"/>
                                <w:right w:val="none" w:sz="0" w:space="0" w:color="auto"/>
                              </w:divBdr>
                              <w:divsChild>
                                <w:div w:id="9178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934665">
      <w:bodyDiv w:val="1"/>
      <w:marLeft w:val="0"/>
      <w:marRight w:val="0"/>
      <w:marTop w:val="0"/>
      <w:marBottom w:val="0"/>
      <w:divBdr>
        <w:top w:val="none" w:sz="0" w:space="0" w:color="auto"/>
        <w:left w:val="none" w:sz="0" w:space="0" w:color="auto"/>
        <w:bottom w:val="none" w:sz="0" w:space="0" w:color="auto"/>
        <w:right w:val="none" w:sz="0" w:space="0" w:color="auto"/>
      </w:divBdr>
      <w:divsChild>
        <w:div w:id="1520699247">
          <w:marLeft w:val="0"/>
          <w:marRight w:val="0"/>
          <w:marTop w:val="0"/>
          <w:marBottom w:val="0"/>
          <w:divBdr>
            <w:top w:val="none" w:sz="0" w:space="0" w:color="auto"/>
            <w:left w:val="none" w:sz="0" w:space="0" w:color="auto"/>
            <w:bottom w:val="none" w:sz="0" w:space="0" w:color="auto"/>
            <w:right w:val="none" w:sz="0" w:space="0" w:color="auto"/>
          </w:divBdr>
          <w:divsChild>
            <w:div w:id="108933813">
              <w:marLeft w:val="0"/>
              <w:marRight w:val="0"/>
              <w:marTop w:val="100"/>
              <w:marBottom w:val="100"/>
              <w:divBdr>
                <w:top w:val="none" w:sz="0" w:space="0" w:color="auto"/>
                <w:left w:val="none" w:sz="0" w:space="0" w:color="auto"/>
                <w:bottom w:val="none" w:sz="0" w:space="0" w:color="auto"/>
                <w:right w:val="none" w:sz="0" w:space="0" w:color="auto"/>
              </w:divBdr>
              <w:divsChild>
                <w:div w:id="2067952571">
                  <w:marLeft w:val="0"/>
                  <w:marRight w:val="0"/>
                  <w:marTop w:val="0"/>
                  <w:marBottom w:val="0"/>
                  <w:divBdr>
                    <w:top w:val="none" w:sz="0" w:space="0" w:color="auto"/>
                    <w:left w:val="none" w:sz="0" w:space="0" w:color="auto"/>
                    <w:bottom w:val="none" w:sz="0" w:space="0" w:color="auto"/>
                    <w:right w:val="none" w:sz="0" w:space="0" w:color="auto"/>
                  </w:divBdr>
                  <w:divsChild>
                    <w:div w:id="1483081922">
                      <w:marLeft w:val="0"/>
                      <w:marRight w:val="0"/>
                      <w:marTop w:val="225"/>
                      <w:marBottom w:val="0"/>
                      <w:divBdr>
                        <w:top w:val="none" w:sz="0" w:space="0" w:color="auto"/>
                        <w:left w:val="none" w:sz="0" w:space="0" w:color="auto"/>
                        <w:bottom w:val="none" w:sz="0" w:space="0" w:color="auto"/>
                        <w:right w:val="none" w:sz="0" w:space="0" w:color="auto"/>
                      </w:divBdr>
                      <w:divsChild>
                        <w:div w:id="11244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15546">
      <w:bodyDiv w:val="1"/>
      <w:marLeft w:val="0"/>
      <w:marRight w:val="0"/>
      <w:marTop w:val="0"/>
      <w:marBottom w:val="0"/>
      <w:divBdr>
        <w:top w:val="none" w:sz="0" w:space="0" w:color="auto"/>
        <w:left w:val="none" w:sz="0" w:space="0" w:color="auto"/>
        <w:bottom w:val="none" w:sz="0" w:space="0" w:color="auto"/>
        <w:right w:val="none" w:sz="0" w:space="0" w:color="auto"/>
      </w:divBdr>
      <w:divsChild>
        <w:div w:id="504327491">
          <w:marLeft w:val="0"/>
          <w:marRight w:val="0"/>
          <w:marTop w:val="0"/>
          <w:marBottom w:val="0"/>
          <w:divBdr>
            <w:top w:val="none" w:sz="0" w:space="0" w:color="auto"/>
            <w:left w:val="none" w:sz="0" w:space="0" w:color="auto"/>
            <w:bottom w:val="none" w:sz="0" w:space="0" w:color="auto"/>
            <w:right w:val="none" w:sz="0" w:space="0" w:color="auto"/>
          </w:divBdr>
          <w:divsChild>
            <w:div w:id="828442358">
              <w:marLeft w:val="0"/>
              <w:marRight w:val="0"/>
              <w:marTop w:val="0"/>
              <w:marBottom w:val="0"/>
              <w:divBdr>
                <w:top w:val="single" w:sz="6" w:space="0" w:color="E3DCD3"/>
                <w:left w:val="single" w:sz="6" w:space="0" w:color="E3DCD3"/>
                <w:bottom w:val="single" w:sz="6" w:space="0" w:color="E3DCD3"/>
                <w:right w:val="single" w:sz="6" w:space="0" w:color="E3DCD3"/>
              </w:divBdr>
              <w:divsChild>
                <w:div w:id="2498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3092">
      <w:bodyDiv w:val="1"/>
      <w:marLeft w:val="0"/>
      <w:marRight w:val="0"/>
      <w:marTop w:val="0"/>
      <w:marBottom w:val="0"/>
      <w:divBdr>
        <w:top w:val="none" w:sz="0" w:space="0" w:color="auto"/>
        <w:left w:val="none" w:sz="0" w:space="0" w:color="auto"/>
        <w:bottom w:val="none" w:sz="0" w:space="0" w:color="auto"/>
        <w:right w:val="none" w:sz="0" w:space="0" w:color="auto"/>
      </w:divBdr>
      <w:divsChild>
        <w:div w:id="1265504670">
          <w:marLeft w:val="0"/>
          <w:marRight w:val="0"/>
          <w:marTop w:val="0"/>
          <w:marBottom w:val="0"/>
          <w:divBdr>
            <w:top w:val="none" w:sz="0" w:space="0" w:color="auto"/>
            <w:left w:val="none" w:sz="0" w:space="0" w:color="auto"/>
            <w:bottom w:val="none" w:sz="0" w:space="0" w:color="auto"/>
            <w:right w:val="none" w:sz="0" w:space="0" w:color="auto"/>
          </w:divBdr>
          <w:divsChild>
            <w:div w:id="2032028129">
              <w:marLeft w:val="0"/>
              <w:marRight w:val="0"/>
              <w:marTop w:val="100"/>
              <w:marBottom w:val="100"/>
              <w:divBdr>
                <w:top w:val="none" w:sz="0" w:space="0" w:color="auto"/>
                <w:left w:val="none" w:sz="0" w:space="0" w:color="auto"/>
                <w:bottom w:val="none" w:sz="0" w:space="0" w:color="auto"/>
                <w:right w:val="none" w:sz="0" w:space="0" w:color="auto"/>
              </w:divBdr>
              <w:divsChild>
                <w:div w:id="1083642868">
                  <w:marLeft w:val="0"/>
                  <w:marRight w:val="0"/>
                  <w:marTop w:val="0"/>
                  <w:marBottom w:val="0"/>
                  <w:divBdr>
                    <w:top w:val="none" w:sz="0" w:space="0" w:color="auto"/>
                    <w:left w:val="none" w:sz="0" w:space="0" w:color="auto"/>
                    <w:bottom w:val="none" w:sz="0" w:space="0" w:color="auto"/>
                    <w:right w:val="none" w:sz="0" w:space="0" w:color="auto"/>
                  </w:divBdr>
                  <w:divsChild>
                    <w:div w:id="2076733833">
                      <w:marLeft w:val="0"/>
                      <w:marRight w:val="0"/>
                      <w:marTop w:val="225"/>
                      <w:marBottom w:val="0"/>
                      <w:divBdr>
                        <w:top w:val="none" w:sz="0" w:space="0" w:color="auto"/>
                        <w:left w:val="none" w:sz="0" w:space="0" w:color="auto"/>
                        <w:bottom w:val="none" w:sz="0" w:space="0" w:color="auto"/>
                        <w:right w:val="none" w:sz="0" w:space="0" w:color="auto"/>
                      </w:divBdr>
                      <w:divsChild>
                        <w:div w:id="8303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733425">
      <w:bodyDiv w:val="1"/>
      <w:marLeft w:val="0"/>
      <w:marRight w:val="0"/>
      <w:marTop w:val="0"/>
      <w:marBottom w:val="0"/>
      <w:divBdr>
        <w:top w:val="none" w:sz="0" w:space="0" w:color="auto"/>
        <w:left w:val="none" w:sz="0" w:space="0" w:color="auto"/>
        <w:bottom w:val="none" w:sz="0" w:space="0" w:color="auto"/>
        <w:right w:val="none" w:sz="0" w:space="0" w:color="auto"/>
      </w:divBdr>
      <w:divsChild>
        <w:div w:id="921913499">
          <w:marLeft w:val="0"/>
          <w:marRight w:val="0"/>
          <w:marTop w:val="0"/>
          <w:marBottom w:val="0"/>
          <w:divBdr>
            <w:top w:val="none" w:sz="0" w:space="0" w:color="auto"/>
            <w:left w:val="none" w:sz="0" w:space="0" w:color="auto"/>
            <w:bottom w:val="none" w:sz="0" w:space="0" w:color="auto"/>
            <w:right w:val="none" w:sz="0" w:space="0" w:color="auto"/>
          </w:divBdr>
          <w:divsChild>
            <w:div w:id="964434330">
              <w:marLeft w:val="0"/>
              <w:marRight w:val="0"/>
              <w:marTop w:val="0"/>
              <w:marBottom w:val="0"/>
              <w:divBdr>
                <w:top w:val="single" w:sz="6" w:space="0" w:color="E3DCD3"/>
                <w:left w:val="single" w:sz="6" w:space="0" w:color="E3DCD3"/>
                <w:bottom w:val="single" w:sz="6" w:space="0" w:color="E3DCD3"/>
                <w:right w:val="single" w:sz="6" w:space="0" w:color="E3DCD3"/>
              </w:divBdr>
              <w:divsChild>
                <w:div w:id="20133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49</Pages>
  <Words>14785</Words>
  <Characters>14933</Characters>
  <Application>Microsoft Office Word</Application>
  <DocSecurity>0</DocSecurity>
  <Lines>553</Lines>
  <Paragraphs>159</Paragraphs>
  <ScaleCrop>false</ScaleCrop>
  <Company/>
  <LinksUpToDate>false</LinksUpToDate>
  <CharactersWithSpaces>29559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5</cp:revision>
  <dcterms:created xsi:type="dcterms:W3CDTF">2017-03-27T01:12:00Z</dcterms:created>
  <dcterms:modified xsi:type="dcterms:W3CDTF">2017-03-28T02:59:00Z</dcterms:modified>
</cp:coreProperties>
</file>