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360" w:lineRule="auto"/>
        <w:ind w:left="0" w:firstLine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《声乐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表演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）》课程教学大纲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4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课程基本信息</w:t>
      </w:r>
    </w:p>
    <w:tbl>
      <w:tblPr>
        <w:tblStyle w:val="5"/>
        <w:tblW w:w="8449" w:type="dxa"/>
        <w:tblInd w:w="73" w:type="dxa"/>
        <w:tblLayout w:type="fixed"/>
        <w:tblCellMar>
          <w:top w:w="0" w:type="dxa"/>
          <w:left w:w="106" w:type="dxa"/>
          <w:bottom w:w="0" w:type="dxa"/>
          <w:right w:w="0" w:type="dxa"/>
        </w:tblCellMar>
      </w:tblPr>
      <w:tblGrid>
        <w:gridCol w:w="1062"/>
        <w:gridCol w:w="2835"/>
        <w:gridCol w:w="1275"/>
        <w:gridCol w:w="3277"/>
      </w:tblGrid>
      <w:tr>
        <w:trPr>
          <w:trHeight w:val="708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英文名称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Voice Performance I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3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课程代码 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MUSI3487</w:t>
            </w:r>
          </w:p>
        </w:tc>
      </w:tr>
      <w:tr>
        <w:trPr>
          <w:trHeight w:val="708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课程性质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选修课程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3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授课对象 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音乐学（师范）</w:t>
            </w:r>
          </w:p>
        </w:tc>
      </w:tr>
      <w:tr>
        <w:trPr>
          <w:trHeight w:val="532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   分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3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   时 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18 </w:t>
            </w:r>
          </w:p>
        </w:tc>
      </w:tr>
      <w:tr>
        <w:trPr>
          <w:trHeight w:val="729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主讲教师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张红霞 张平 阎璟玉 唐明务 董艺媛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3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修订日期 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bookmarkStart w:id="7" w:name="_GoBack"/>
            <w:bookmarkEnd w:id="7"/>
          </w:p>
        </w:tc>
      </w:tr>
      <w:tr>
        <w:trPr>
          <w:trHeight w:val="2901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指定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教材 </w:t>
            </w:r>
          </w:p>
        </w:tc>
        <w:tc>
          <w:tcPr>
            <w:tcW w:w="7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罗宪君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李滨荪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徐朗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高等师范院校教材《声乐曲选集（修订版）中国作品》（一）（二）（三）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人民音乐出版社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2013年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罗宪君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李滨荪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徐朗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高等师范院校教材《声乐曲选集（修订版）外国作品》（一）（二）（三）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民音乐出版社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2013年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《中国艺术歌曲曲选》上卷、下卷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中华人民共和国文化部艺术司编文化艺术出版社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2013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年。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张红霞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《欧洲古典独唱名曲40首》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苏州大学出版社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唐明务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《意大利歌曲精选集》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苏州大学出版社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......等</w:t>
            </w:r>
          </w:p>
        </w:tc>
      </w:tr>
    </w:tbl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二、课程目标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  <w:t>总体目标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声乐是高师音乐学（教师教育）专业学生的一门专业主干课程（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修）和自主发展专业方向主修技能课程（限选）。是训练学生掌握科学的歌唱发声方法，运用人声进行艺术表现的一门学科。本课程融知识性、技能性、艺术性、实践性为一体，对学生发展音乐才能，提高音乐表现能力，培养音乐教学能力具有重要的作用。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本课程</w:t>
      </w:r>
      <w:r>
        <w:rPr>
          <w:rFonts w:hint="eastAsia" w:ascii="宋体" w:hAnsi="宋体" w:eastAsia="宋体" w:cs="宋体"/>
          <w:sz w:val="21"/>
          <w:szCs w:val="21"/>
        </w:rPr>
        <w:t>主要培养学生掌握声乐的基本理论知识和歌唱的基本技能，声乐方向的学生在大一、大二、大三年级必修课的基础上，进行较系统全面的训练，加深声乐的基础理论知识，提高歌唱的技能技巧，较准确的理解和演唱中型及较大型的声乐作品，初步掌握一般的声乐教学能力。通过本课程的学习，学生能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进一步</w:t>
      </w:r>
      <w:r>
        <w:rPr>
          <w:rFonts w:hint="eastAsia" w:ascii="宋体" w:hAnsi="宋体" w:eastAsia="宋体" w:cs="宋体"/>
          <w:sz w:val="21"/>
          <w:szCs w:val="21"/>
        </w:rPr>
        <w:t>掌握科学的基本发声技巧；了解作品分析的要素；能够针对不同作品进行不同形式的演绎，运用所学的发声技巧来演唱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能够达到中学、高中、中专音乐教学和教学研究所应有的声乐演唱要求。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目标1：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在巩固中声区的前提下进一步向高、低声区扩展音域，力争做到声区进一步统一，声色优美连贯、流畅圆润。</w:t>
      </w:r>
      <w:bookmarkStart w:id="0" w:name="_Hlk15928971"/>
      <w:r>
        <w:rPr>
          <w:rFonts w:hint="eastAsia" w:ascii="宋体" w:hAnsi="宋体" w:eastAsia="宋体" w:cs="宋体"/>
          <w:sz w:val="21"/>
          <w:szCs w:val="21"/>
          <w:lang w:eastAsia="zh-CN"/>
        </w:rPr>
        <w:t>（支撑毕业要求3）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1" w:name="_Hlk15928881"/>
      <w:r>
        <w:rPr>
          <w:rFonts w:hint="eastAsia" w:cs="宋体"/>
          <w:b/>
          <w:bCs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目标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根据各声部的特点，不断加入一些难度较大的发声技巧训练，使得气息具有一定控制声音的张力。加强字、声的结合训练。（支撑毕业要求4）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2" w:name="_Hlk15928905"/>
      <w:r>
        <w:rPr>
          <w:rFonts w:hint="eastAsia" w:cs="宋体"/>
          <w:b/>
          <w:bCs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目标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3：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加强学生演唱中外艺术歌曲的能力培养，提高分析作品的思想内容与艺术风格能力，开阔演唱艺术视野。（支撑毕业要求6）</w:t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目标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4：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通过教学让学生学会理解、分析和演唱难度较大、级别较高的声乐曲目，要求学生在演唱中对作品的表达完整、细腻。（支撑毕业要求7）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目标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5：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通过组织演出等方式，让学生具有较强的舞台演唱实践能力，</w:t>
      </w:r>
      <w:bookmarkStart w:id="3" w:name="_Hlk15928859"/>
      <w:r>
        <w:rPr>
          <w:rFonts w:hint="eastAsia" w:ascii="宋体" w:hAnsi="宋体" w:eastAsia="宋体" w:cs="宋体"/>
          <w:sz w:val="21"/>
          <w:szCs w:val="21"/>
          <w:lang w:eastAsia="zh-CN"/>
        </w:rPr>
        <w:t>并在合作形式的音乐剧、歌剧表演中，理解团队协作的价值，承担相应的责任。（支撑毕业要求8）</w:t>
      </w:r>
    </w:p>
    <w:bookmarkEnd w:id="3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课程目标与毕业要求、课程内容的对应关系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1774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表1：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课程目标与课程内容</w:t>
      </w:r>
      <w:r>
        <w:rPr>
          <w:rFonts w:hint="eastAsia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毕业要求的对应关系</w:t>
      </w:r>
    </w:p>
    <w:tbl>
      <w:tblPr>
        <w:tblStyle w:val="5"/>
        <w:tblW w:w="8408" w:type="dxa"/>
        <w:tblInd w:w="108" w:type="dxa"/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1233"/>
        <w:gridCol w:w="3412"/>
        <w:gridCol w:w="3763"/>
      </w:tblGrid>
      <w:tr>
        <w:trPr>
          <w:trHeight w:val="312" w:hRule="atLeast"/>
        </w:trPr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right="55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课程目标 </w:t>
            </w:r>
          </w:p>
        </w:tc>
        <w:tc>
          <w:tcPr>
            <w:tcW w:w="3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对应关系说明</w:t>
            </w:r>
          </w:p>
        </w:tc>
        <w:tc>
          <w:tcPr>
            <w:tcW w:w="3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对应毕业要求</w:t>
            </w:r>
          </w:p>
        </w:tc>
      </w:tr>
      <w:tr>
        <w:trPr>
          <w:trHeight w:val="748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1269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111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课程目标1 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通过基本发声练习的训练和练声曲的演唱，掌握声乐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中的控制呼吸、腔体共鸣、喉头稳定、咬字吐字等基本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技巧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，并熟知相应的基本知识和原理。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3-1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【学科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掌握音乐学科核心素养，了解音乐学科发展的历史、现状和趋势，掌握音乐学科的基本知识、基本原理和基本技能，掌握音乐学科知识体系和思想方法。</w:t>
            </w:r>
          </w:p>
        </w:tc>
      </w:tr>
      <w:tr>
        <w:trPr>
          <w:trHeight w:val="468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111" w:rightChars="0" w:firstLine="2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课程目标2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通过教学中对发声技巧和歌曲演唱的指导，让学生对声乐技巧的训练有整体性、系统性的认识，具备理解、整合及运用知识的能力。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4-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【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掌握技能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具备钢笔字、毛笔字、粉笔字、普通话等教学基本技能，具有初步的教学能力和一定的教学研究能力，具有适应信息化、人工智能等新技术变革的意识，积极有效开展教育教学。</w:t>
            </w:r>
          </w:p>
        </w:tc>
      </w:tr>
      <w:tr>
        <w:trPr>
          <w:trHeight w:val="744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111" w:rightChars="0" w:firstLine="2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课程目标3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通过不同作品的分析与演唱，让学生理解不同的地域、不同时代背景艺术歌曲的内涵与风格，丰富学生的音乐思维，提升学生对音乐的感知与表达能力。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6-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【育人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领会音乐学科独特的育人价值，深入挖掘课程思想政治教育资源，注重课程教学的思想性，能够有机结合音乐学科教学进行育人活动，将知识学习、能力发展与品德养成相结合，合理设计育人目标、主题和内容。</w:t>
            </w:r>
          </w:p>
        </w:tc>
      </w:tr>
      <w:tr>
        <w:trPr>
          <w:trHeight w:val="1860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111" w:rightChars="0" w:firstLine="2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课程目标4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2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鼓励、指导学生参与音乐会及其他演出活动，在实践中挖掘自身潜能，反思教学成果，培养良好的学习能力和发展意识。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2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7-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【反思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改进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初步掌握教育反思方法和技能，能够对教育教学实践活动进行有效的自我诊断，提出改进思路，具有一定创新意识，具有反思意识和批判性思维素养，学会探究和解决教育教学问题。</w:t>
            </w:r>
          </w:p>
        </w:tc>
      </w:tr>
      <w:tr>
        <w:trPr>
          <w:trHeight w:val="1653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111" w:rightChars="0" w:firstLine="2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2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组织学生进行合作形式的音乐剧、歌剧表演，并在过程中理解团队协作的价值，承担相应的责任，学会交流、沟通与合作。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8-2</w:t>
            </w:r>
            <w:r>
              <w:rPr>
                <w:rFonts w:hint="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共同学习</w:t>
            </w:r>
            <w:r>
              <w:rPr>
                <w:rFonts w:hint="eastAsia"/>
                <w:sz w:val="21"/>
                <w:szCs w:val="21"/>
                <w:lang w:eastAsia="zh-CN"/>
              </w:rPr>
              <w:t>】</w:t>
            </w:r>
            <w:r>
              <w:rPr>
                <w:rFonts w:hint="eastAsia"/>
                <w:sz w:val="21"/>
                <w:szCs w:val="21"/>
              </w:rPr>
              <w:t>认识学习共同体的作用，掌握团队协作的基本策略，了解中学教育的团队协作类型与方法，具有小组互助和合作学习体验。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1440" w:right="305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</w:t>
      </w:r>
      <w:r>
        <w:rPr>
          <w:rFonts w:hint="eastAsia" w:cs="黑体"/>
          <w:sz w:val="28"/>
          <w:szCs w:val="28"/>
          <w:lang w:val="en-US" w:eastAsia="zh-CN"/>
        </w:rPr>
        <w:t>教学</w:t>
      </w:r>
      <w:r>
        <w:rPr>
          <w:rFonts w:hint="eastAsia" w:ascii="黑体" w:hAnsi="黑体" w:eastAsia="黑体" w:cs="黑体"/>
          <w:sz w:val="28"/>
          <w:szCs w:val="28"/>
        </w:rPr>
        <w:t xml:space="preserve">内容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声乐教学以训练为基本方式，在每个学期的声乐课中，每课时都需要一定的时间来进行发声练习、演唱练声曲，该时间的长短视学生的个人情况而略有不同。课程主题安排如下：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第一部分：发声技巧练习（每学期6课）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（1）建立正确的呼吸理念，养成良好的歌唱呼吸习惯，对气息有一定控制力。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（2）咬字、吐字准确清晰，字正腔圆。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（3）喉头稳定，各声区音色统一。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（4）音域达到各声部要求并获得一定的拓展。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2.教学重点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（1）歌唱时气息</w:t>
      </w:r>
      <w:r>
        <w:rPr>
          <w:rFonts w:hint="eastAsia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 xml:space="preserve">保持与运用。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（2）掌握咬字吐字与放松下巴的关系。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（3）掌握高位置唱法。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3.教学难点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（1）各个共鸣腔体的平衡发展。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（2）正确的打开喉咙。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（3）面罩唱法的保持。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（4）训练学生的换</w:t>
      </w:r>
      <w:r>
        <w:rPr>
          <w:rFonts w:hint="eastAsia" w:cs="宋体"/>
          <w:sz w:val="21"/>
          <w:szCs w:val="21"/>
          <w:lang w:val="en-US" w:eastAsia="zh-CN"/>
        </w:rPr>
        <w:t>声</w:t>
      </w:r>
      <w:r>
        <w:rPr>
          <w:rFonts w:hint="eastAsia" w:ascii="宋体" w:hAnsi="宋体" w:eastAsia="宋体" w:cs="宋体"/>
          <w:sz w:val="21"/>
          <w:szCs w:val="21"/>
        </w:rPr>
        <w:t>技巧。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4.教学内容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（1）气息与声音、声区转换的协调练习，扩展音域的练习。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（2）声音共鸣的扩大训练，优化声音质量。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（3）运用连音、跳音和专门的练声曲等进行训练。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5.教学方法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（1）讲授法：讲解歌唱时的呼吸、发声方法原理和技巧。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（2）示范法：教师通过示范，教授各个声区位置和音色的统一。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（3）谈话法：针对不同的学生具体指导。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6.教学评价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（1）平时考勤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（2）作业检测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（3）课堂表现测评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黑体" w:hAnsi="黑体" w:eastAsia="黑体" w:cs="黑体"/>
          <w:sz w:val="24"/>
          <w:szCs w:val="24"/>
        </w:rPr>
        <w:t>第二部分：练声曲练习（每学期6课时）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4" w:name="_Hlk15849028"/>
      <w:r>
        <w:rPr>
          <w:rFonts w:hint="eastAsia" w:ascii="宋体" w:hAnsi="宋体" w:eastAsia="宋体" w:cs="宋体"/>
          <w:b/>
          <w:bCs/>
          <w:sz w:val="21"/>
          <w:szCs w:val="21"/>
        </w:rPr>
        <w:t>1.教学目标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（1）音准、节奏准确。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（2）声区转换流畅，上下声区统一，音色基本一致。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（3）掌握发声力量强弱的控制。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2.教学重点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（1）掌握各母音的正确发声方法。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（2）换声点的反复磨平与训练。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（3）要求学生可以运用混合共鸣。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3.教学难点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（1）换声技巧的掌握。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（2）娴熟的气息控制。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（3）各腔体共鸣的运用。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4.教学内容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（1）《孔空声乐练习曲50首》选曲。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（2）《五元音统一》选曲。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5.教学方法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讲授法：讲授气息、发声状态在练习曲中的演唱技巧，以及整体共鸣腔的基本理论。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（2）示范法：通过教师范唱，教授各个声区位置和音色的统一。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（3）谈话法：针对不同的学生具体指导。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6.教学评价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（1）平时考勤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（2）作业检测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（3）课堂表现测评（期中考试）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</w:p>
    <w:bookmarkEnd w:id="4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第三部分：艺术歌曲、创作歌曲、歌剧唱段练习与演唱（每学期6课时）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（1）学会分析不同作品的地域特色和时代背景。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（2）能够把不同作品的风格。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（3）演唱完整生动，表现细腻。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（4）台风自然大方，具备一定的艺术感染力。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2.教学重点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（1）掌握歌曲的相关语言，要求吐字清晰发音准确。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（2）掌握歌曲的分析与处理方法。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（3）掌握歌曲风格与情感表达。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（4）艺术歌曲的舞台演唱实践。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3.教学难点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（1）要求学生具有独立分析和处理歌曲的能力。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（2）要求准确把握歌曲的演唱风格。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（3）要求学生准确地表达歌曲的艺术</w:t>
      </w:r>
      <w:r>
        <w:rPr>
          <w:rFonts w:hint="eastAsia" w:cs="宋体"/>
          <w:sz w:val="21"/>
          <w:szCs w:val="21"/>
          <w:lang w:val="en-US" w:eastAsia="zh-CN"/>
        </w:rPr>
        <w:t>特征</w:t>
      </w:r>
      <w:r>
        <w:rPr>
          <w:rFonts w:hint="eastAsia" w:ascii="宋体" w:hAnsi="宋体" w:eastAsia="宋体" w:cs="宋体"/>
          <w:sz w:val="21"/>
          <w:szCs w:val="21"/>
        </w:rPr>
        <w:t>和思想内容。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4.教学内容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Cs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bCs/>
          <w:sz w:val="21"/>
          <w:szCs w:val="21"/>
        </w:rPr>
        <w:t>《中国</w:t>
      </w:r>
      <w:r>
        <w:rPr>
          <w:rFonts w:hint="eastAsia" w:cs="宋体"/>
          <w:bCs/>
          <w:sz w:val="21"/>
          <w:szCs w:val="21"/>
          <w:lang w:val="en-US" w:eastAsia="zh-CN"/>
        </w:rPr>
        <w:t>声乐作品</w:t>
      </w:r>
      <w:r>
        <w:rPr>
          <w:rFonts w:hint="eastAsia" w:ascii="宋体" w:hAnsi="宋体" w:eastAsia="宋体" w:cs="宋体"/>
          <w:bCs/>
          <w:sz w:val="21"/>
          <w:szCs w:val="21"/>
        </w:rPr>
        <w:t>选》</w:t>
      </w:r>
      <w:r>
        <w:rPr>
          <w:rFonts w:hint="eastAsia" w:cs="宋体"/>
          <w:bCs/>
          <w:sz w:val="21"/>
          <w:szCs w:val="21"/>
          <w:lang w:eastAsia="zh-CN"/>
        </w:rPr>
        <w:t>、《</w:t>
      </w:r>
      <w:r>
        <w:rPr>
          <w:rFonts w:hint="eastAsia" w:cs="宋体"/>
          <w:bCs/>
          <w:sz w:val="21"/>
          <w:szCs w:val="21"/>
          <w:lang w:val="en-US" w:eastAsia="zh-CN"/>
        </w:rPr>
        <w:t>我爱这土地：陆在易艺术歌曲选</w:t>
      </w:r>
      <w:r>
        <w:rPr>
          <w:rFonts w:hint="eastAsia" w:cs="宋体"/>
          <w:bCs/>
          <w:sz w:val="21"/>
          <w:szCs w:val="21"/>
          <w:lang w:eastAsia="zh-CN"/>
        </w:rPr>
        <w:t>》</w:t>
      </w:r>
      <w:r>
        <w:rPr>
          <w:rFonts w:hint="eastAsia" w:cs="宋体"/>
          <w:bCs/>
          <w:sz w:val="21"/>
          <w:szCs w:val="21"/>
          <w:lang w:val="en-US" w:eastAsia="zh-CN"/>
        </w:rPr>
        <w:t>等中国作品选曲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Cs/>
          <w:sz w:val="21"/>
          <w:szCs w:val="21"/>
          <w:lang w:val="en-US" w:eastAsia="zh-CN"/>
        </w:rPr>
      </w:pPr>
      <w:r>
        <w:rPr>
          <w:rFonts w:hint="eastAsia" w:cs="宋体"/>
          <w:bCs/>
          <w:sz w:val="21"/>
          <w:szCs w:val="21"/>
          <w:lang w:eastAsia="zh-CN"/>
        </w:rPr>
        <w:t>（</w:t>
      </w:r>
      <w:r>
        <w:rPr>
          <w:rFonts w:hint="eastAsia" w:cs="宋体"/>
          <w:bCs/>
          <w:sz w:val="21"/>
          <w:szCs w:val="21"/>
          <w:lang w:val="en-US" w:eastAsia="zh-CN"/>
        </w:rPr>
        <w:t>2</w:t>
      </w:r>
      <w:r>
        <w:rPr>
          <w:rFonts w:hint="eastAsia" w:cs="宋体"/>
          <w:bCs/>
          <w:sz w:val="21"/>
          <w:szCs w:val="21"/>
          <w:lang w:eastAsia="zh-CN"/>
        </w:rPr>
        <w:t>）</w:t>
      </w:r>
      <w:r>
        <w:rPr>
          <w:rFonts w:hint="eastAsia" w:cs="宋体"/>
          <w:bCs/>
          <w:sz w:val="21"/>
          <w:szCs w:val="21"/>
          <w:lang w:val="en-US" w:eastAsia="zh-CN"/>
        </w:rPr>
        <w:t>《舒曼艺术歌曲精选》、《舒伯特艺术歌曲精选》等艺术歌曲选曲。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Cs/>
          <w:sz w:val="21"/>
          <w:szCs w:val="21"/>
          <w:lang w:val="en-US" w:eastAsia="zh-CN"/>
        </w:rPr>
      </w:pPr>
      <w:r>
        <w:rPr>
          <w:rFonts w:hint="eastAsia" w:cs="宋体"/>
          <w:bCs/>
          <w:sz w:val="21"/>
          <w:szCs w:val="21"/>
          <w:lang w:val="en-US" w:eastAsia="zh-CN"/>
        </w:rPr>
        <w:t>（3）《外国歌剧选曲》、《外国歌剧咏叹调曲集》（上、下）等外国歌剧作品选曲。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Cs/>
          <w:sz w:val="21"/>
          <w:szCs w:val="21"/>
          <w:lang w:val="en-US" w:eastAsia="zh-CN"/>
        </w:rPr>
      </w:pPr>
      <w:r>
        <w:rPr>
          <w:rFonts w:hint="eastAsia" w:cs="宋体"/>
          <w:bCs/>
          <w:sz w:val="21"/>
          <w:szCs w:val="21"/>
          <w:lang w:val="en-US" w:eastAsia="zh-CN"/>
        </w:rPr>
        <w:t>（4）《中国歌剧曲选》（上、中、下）等中国歌剧作品选曲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5.教学方法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（1）讲授法：讲授不同地域、不同风格的作品特征，以及演唱作品时的情感表达。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470" w:hanging="1470" w:hangingChars="70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（2）示范法：通过示范，帮助学生攻克演唱作品中的技术难点。</w:t>
      </w:r>
      <w:r>
        <w:rPr>
          <w:rFonts w:hint="eastAsia" w:cs="宋体"/>
          <w:bCs/>
          <w:sz w:val="21"/>
          <w:szCs w:val="21"/>
          <w:lang w:val="en-US" w:eastAsia="zh-CN"/>
        </w:rPr>
        <w:t>有针对性地对歌曲中的个别字词进行训练。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（3）谈话法：针对不同的学生具体指导。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（4）欣赏法：欣赏不同歌唱家的演唱视频，提升学生审美素质。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730" w:hanging="2730" w:hangingChars="1300"/>
        <w:textAlignment w:val="auto"/>
        <w:rPr>
          <w:rFonts w:hint="default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（5）表演（沉浸式）体验：</w:t>
      </w:r>
      <w:r>
        <w:rPr>
          <w:rFonts w:hint="eastAsia" w:ascii="宋体" w:hAnsi="宋体" w:eastAsia="宋体" w:cs="宋体"/>
          <w:sz w:val="21"/>
          <w:szCs w:val="21"/>
        </w:rPr>
        <w:t>组织学生进行音乐剧、歌剧表演</w:t>
      </w:r>
      <w:r>
        <w:rPr>
          <w:rFonts w:hint="eastAsia" w:cs="宋体"/>
          <w:sz w:val="21"/>
          <w:szCs w:val="21"/>
          <w:lang w:val="en-US" w:eastAsia="zh-CN"/>
        </w:rPr>
        <w:t>和演唱，培养和提升学生演唱综合能力。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6.教学评价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（1）平时考勤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（2）作业检测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（3）课堂表现测评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（4）结果性评价（期末考试）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3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四、学时分配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-296" w:hanging="1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表2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教学内容与课程目标对应关系及学时分配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</w:t>
      </w:r>
    </w:p>
    <w:tbl>
      <w:tblPr>
        <w:tblStyle w:val="5"/>
        <w:tblW w:w="8417" w:type="dxa"/>
        <w:tblInd w:w="107" w:type="dxa"/>
        <w:tblLayout w:type="fixed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1284"/>
        <w:gridCol w:w="4441"/>
        <w:gridCol w:w="1800"/>
        <w:gridCol w:w="892"/>
      </w:tblGrid>
      <w:tr>
        <w:trPr>
          <w:trHeight w:val="602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章序号 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内容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支撑课程目标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学时数 </w:t>
            </w:r>
          </w:p>
        </w:tc>
      </w:tr>
      <w:tr>
        <w:trPr>
          <w:trHeight w:val="678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5" w:name="_Hlk14245060"/>
            <w:r>
              <w:rPr>
                <w:rFonts w:hint="eastAsia" w:ascii="宋体" w:hAnsi="宋体" w:eastAsia="宋体" w:cs="宋体"/>
                <w:sz w:val="21"/>
                <w:szCs w:val="21"/>
              </w:rPr>
              <w:t>一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声音的统一性训练及演唱相对应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歌曲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default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rPr>
          <w:trHeight w:val="1357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声乐作品的作品分析教学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课程目标3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default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rPr>
          <w:trHeight w:val="1331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声乐作品的演唱训练与指导歌曲演唱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课程目标3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rPr>
          <w:trHeight w:val="154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声乐作品的舞台表演训练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课程目标3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课程目标4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</w:tr>
      <w:bookmarkEnd w:id="5"/>
      <w:tr>
        <w:trPr>
          <w:trHeight w:val="419" w:hRule="atLeast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期末考试考前指导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课程目标3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课程目标4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default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课程目标5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  <w:sectPr>
          <w:footerReference r:id="rId5" w:type="default"/>
          <w:pgSz w:w="11906" w:h="16838"/>
          <w:pgMar w:top="2184" w:right="1678" w:bottom="1776" w:left="1800" w:header="852" w:footer="99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3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教学进度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-296" w:hanging="1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表 3：教学进度表</w:t>
      </w:r>
    </w:p>
    <w:tbl>
      <w:tblPr>
        <w:tblStyle w:val="5"/>
        <w:tblpPr w:leftFromText="180" w:rightFromText="180" w:vertAnchor="text" w:horzAnchor="page" w:tblpX="1938" w:tblpY="152"/>
        <w:tblOverlap w:val="never"/>
        <w:tblW w:w="8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37"/>
        <w:gridCol w:w="966"/>
        <w:gridCol w:w="1509"/>
        <w:gridCol w:w="666"/>
        <w:gridCol w:w="3337"/>
        <w:gridCol w:w="508"/>
      </w:tblGrid>
      <w:tr>
        <w:trPr>
          <w:trHeight w:val="1021" w:hRule="atLeast"/>
        </w:trPr>
        <w:tc>
          <w:tcPr>
            <w:tcW w:w="85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周次</w:t>
            </w:r>
          </w:p>
        </w:tc>
        <w:tc>
          <w:tcPr>
            <w:tcW w:w="43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96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章节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509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内容提要</w:t>
            </w:r>
          </w:p>
        </w:tc>
        <w:tc>
          <w:tcPr>
            <w:tcW w:w="6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讲授时数</w:t>
            </w:r>
          </w:p>
        </w:tc>
        <w:tc>
          <w:tcPr>
            <w:tcW w:w="333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作业与要求</w:t>
            </w:r>
          </w:p>
        </w:tc>
        <w:tc>
          <w:tcPr>
            <w:tcW w:w="508" w:type="dxa"/>
            <w:noWrap/>
            <w:textDirection w:val="tbRlV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9" w:hRule="atLeast"/>
        </w:trPr>
        <w:tc>
          <w:tcPr>
            <w:tcW w:w="852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6" w:name="_Hlk15395810"/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3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第一章强调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舞台实践能力</w:t>
            </w:r>
          </w:p>
        </w:tc>
        <w:tc>
          <w:tcPr>
            <w:tcW w:w="1509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第一节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第二节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声乐作品演唱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left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3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练声曲，中外作品各一首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各大音阶练习用以固定喉头的位置，要求身体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有一定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的平衡感训练。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）锻炼喉头的稳定性，音量要均衡，母音转换自如，音色明亮而柔和。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作品演唱：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）要求气息匀称的支配，咬字注意在母音上，声音竖起来唱，产生的共鸣要大一些。</w:t>
            </w:r>
          </w:p>
        </w:tc>
        <w:tc>
          <w:tcPr>
            <w:tcW w:w="508" w:type="dxa"/>
            <w:noWrap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6" w:hRule="atLeast"/>
        </w:trPr>
        <w:tc>
          <w:tcPr>
            <w:tcW w:w="852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37" w:type="dxa"/>
            <w:tcBorders>
              <w:top w:val="nil"/>
              <w:bottom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6" w:type="dxa"/>
            <w:tcBorders>
              <w:top w:val="nil"/>
              <w:bottom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第二章树立整体歌唱观念</w:t>
            </w:r>
          </w:p>
        </w:tc>
        <w:tc>
          <w:tcPr>
            <w:tcW w:w="1509" w:type="dxa"/>
            <w:tcBorders>
              <w:top w:val="nil"/>
              <w:bottom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第一节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第二节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声乐作品演唱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37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练声曲，中外作品各一首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练声曲：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</w:rPr>
              <w:t>六度级进练习的同时，身体保持放松，声音要求明亮。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</w:rPr>
              <w:t>锻炼喉头的稳定性，音量要均衡，母音转换自如，音色明亮而柔和</w:t>
            </w:r>
            <w:r>
              <w:rPr>
                <w:rFonts w:hint="eastAsia"/>
                <w:sz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作品演唱：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要求曲调委婉动听，力度要随歌曲随时变化，气息保持均衡。</w:t>
            </w:r>
          </w:p>
        </w:tc>
        <w:tc>
          <w:tcPr>
            <w:tcW w:w="508" w:type="dxa"/>
            <w:noWrap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5" w:hRule="atLeast"/>
        </w:trPr>
        <w:tc>
          <w:tcPr>
            <w:tcW w:w="85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第三章身体机能的合理运用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第一节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第二节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声乐作品演唱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练声曲，中外作品各一首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练声曲：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（1）八度训练主要作用是气息，发声和共鸣协调配合。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</w:rPr>
              <w:t>慢断音练习主要作用是气息，发声和共鸣协调配合。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作品演唱：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要求曲调委婉动听，力度要随歌曲随时变化，气息保持均衡。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noWrap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8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第四章重视情感与表情在歌唱中的运用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第一节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第二节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声乐作品演唱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练声曲，中外作品各一首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练声曲：</w:t>
            </w:r>
          </w:p>
          <w:p>
            <w:pPr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三度加二度的练习，喉头放松，气息平稳进行</w:t>
            </w:r>
            <w:r>
              <w:rPr>
                <w:rFonts w:hint="eastAsia"/>
                <w:sz w:val="21"/>
                <w:lang w:eastAsia="zh-CN"/>
              </w:rPr>
              <w:t>。（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旋律处在高位置，音调精炼，半音半唱，气息要下沉有力，切勿声音软绵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作品演唱：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要求曲调委婉动听，力度要随歌曲随时变化，气息保持均衡。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1" w:hRule="atLeast"/>
        </w:trPr>
        <w:tc>
          <w:tcPr>
            <w:tcW w:w="85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17-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437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演唱作品回顾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37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复习本学期所学歌曲。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要求曲调委婉动听，力度要随歌曲随时变化，气息保持均衡。</w:t>
            </w:r>
          </w:p>
        </w:tc>
        <w:tc>
          <w:tcPr>
            <w:tcW w:w="508" w:type="dxa"/>
            <w:tcBorders>
              <w:top w:val="single" w:color="auto" w:sz="4" w:space="0"/>
            </w:tcBorders>
            <w:noWrap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bookmarkEnd w:id="6"/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六、推荐教材及教学参考书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《声乐教材精编》（高等艺术院校，民族、美声各男女声卷），上海音乐出版社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唐明务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《意大利歌曲精选集》，苏州大学出版社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2016年版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张红霞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《欧洲古典独唱名曲40首》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苏州大学出版社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</w:rPr>
        <w:t>罗宪君</w:t>
      </w:r>
      <w:r>
        <w:rPr>
          <w:rFonts w:hint="eastAsia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李滨荪徐朗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高等师范院校教材《声乐曲选集（修订版）中国作品》（一）（二）（三）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人民音乐出版社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2013年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1"/>
        </w:rPr>
        <w:t>罗宪君</w:t>
      </w:r>
      <w:r>
        <w:rPr>
          <w:rFonts w:hint="eastAsia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李滨荪</w:t>
      </w:r>
      <w:r>
        <w:rPr>
          <w:rFonts w:hint="eastAsia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徐朗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高等师范院校教材《声乐曲选集（修订版）外国作品》（一）（二）（三）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人民音乐出版社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2013年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1"/>
        </w:rPr>
        <w:t>中华人民共和国文化部艺术司编《中国艺术歌曲曲选》上卷、下卷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文化艺术出版社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2013</w:t>
      </w:r>
      <w:r>
        <w:rPr>
          <w:rFonts w:hint="eastAsia" w:cs="宋体"/>
          <w:sz w:val="21"/>
          <w:szCs w:val="21"/>
          <w:lang w:val="en-US" w:eastAsia="zh-CN"/>
        </w:rPr>
        <w:t>年版。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sz w:val="21"/>
          <w:szCs w:val="21"/>
        </w:rPr>
        <w:t>尚家骧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《意大利歌曲集》[M]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人民音乐出版社，2009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......等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七、教学方法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1.实践法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以学生演唱为主，教师示范为辅。对不同作品进行精细处理，提升学生演唱能力。在实际演唱中，培养学生听觉纠错的良好习惯。在教学中，教师设计好重点学习内容，引导学生关注自己的演唱体态及音色。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2.讨论法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教学中采用一对一教学形式，个别课中针对学生个人情况进行有重点地技巧训练，对于声乐技能、技巧的理解及</w:t>
      </w:r>
      <w:r>
        <w:rPr>
          <w:rFonts w:hint="eastAsia" w:cs="宋体"/>
          <w:sz w:val="21"/>
          <w:szCs w:val="21"/>
          <w:lang w:val="en-US" w:eastAsia="zh-CN"/>
        </w:rPr>
        <w:t>声乐</w:t>
      </w:r>
      <w:r>
        <w:rPr>
          <w:rFonts w:hint="eastAsia" w:ascii="宋体" w:hAnsi="宋体" w:eastAsia="宋体" w:cs="宋体"/>
          <w:sz w:val="21"/>
          <w:szCs w:val="21"/>
        </w:rPr>
        <w:t>钢琴</w:t>
      </w:r>
      <w:r>
        <w:rPr>
          <w:rFonts w:hint="eastAsia" w:cs="宋体"/>
          <w:sz w:val="21"/>
          <w:szCs w:val="21"/>
          <w:lang w:val="en-US" w:eastAsia="zh-CN"/>
        </w:rPr>
        <w:t>伴奏</w:t>
      </w:r>
      <w:r>
        <w:rPr>
          <w:rFonts w:hint="eastAsia" w:ascii="宋体" w:hAnsi="宋体" w:eastAsia="宋体" w:cs="宋体"/>
          <w:sz w:val="21"/>
          <w:szCs w:val="21"/>
        </w:rPr>
        <w:t>作品的风格、流派等内容教学时，采取学生讨论为主，教师讲解为辅。以问题为切入点，让学生在课堂上不断进行反思与探索，提升学生的问题意识和思维能力。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3.练习法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  <w:sectPr>
          <w:pgSz w:w="11906" w:h="16838"/>
          <w:pgMar w:top="2076" w:right="1824" w:bottom="1534" w:left="1800" w:header="852" w:footer="99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宋体" w:hAnsi="宋体" w:eastAsia="宋体" w:cs="宋体"/>
          <w:sz w:val="21"/>
          <w:szCs w:val="21"/>
        </w:rPr>
        <w:t>指导学生利用现代信息技术，在课后搜集相关的学习资料</w:t>
      </w:r>
      <w:r>
        <w:rPr>
          <w:rFonts w:hint="eastAsia" w:cs="宋体"/>
          <w:sz w:val="21"/>
          <w:szCs w:val="21"/>
          <w:lang w:val="en-US" w:eastAsia="zh-CN"/>
        </w:rPr>
        <w:t>巩</w:t>
      </w:r>
      <w:r>
        <w:rPr>
          <w:rFonts w:hint="eastAsia" w:ascii="宋体" w:hAnsi="宋体" w:eastAsia="宋体" w:cs="宋体"/>
          <w:sz w:val="21"/>
          <w:szCs w:val="21"/>
        </w:rPr>
        <w:t>固自己的课堂学习成果，把握课程重点，通过循序渐进的练习</w:t>
      </w:r>
      <w:r>
        <w:rPr>
          <w:rFonts w:hint="eastAsia" w:cs="宋体"/>
          <w:sz w:val="21"/>
          <w:szCs w:val="21"/>
          <w:lang w:val="en-US" w:eastAsia="zh-CN"/>
        </w:rPr>
        <w:t>方式</w:t>
      </w:r>
      <w:r>
        <w:rPr>
          <w:rFonts w:hint="eastAsia" w:ascii="宋体" w:hAnsi="宋体" w:eastAsia="宋体" w:cs="宋体"/>
          <w:sz w:val="21"/>
          <w:szCs w:val="21"/>
        </w:rPr>
        <w:t>，全面掌握发声技巧和作品分析的相关知识，有针对性地提升自己的能力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cs="黑体"/>
          <w:sz w:val="28"/>
          <w:szCs w:val="28"/>
          <w:lang w:val="en-US" w:eastAsia="zh-CN"/>
        </w:rPr>
        <w:t>八、</w:t>
      </w:r>
      <w:r>
        <w:rPr>
          <w:rFonts w:hint="eastAsia" w:ascii="黑体" w:hAnsi="黑体" w:eastAsia="黑体" w:cs="黑体"/>
          <w:sz w:val="28"/>
          <w:szCs w:val="28"/>
        </w:rPr>
        <w:t xml:space="preserve">考核方式及评定方法 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（一）课程考核与课程目标的对应关系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表4：课程考核与课程目标的对应关系表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3200"/>
        <w:gridCol w:w="2451"/>
      </w:tblGrid>
      <w:tr>
        <w:trPr>
          <w:trHeight w:val="434" w:hRule="atLeast"/>
          <w:jc w:val="center"/>
        </w:trPr>
        <w:tc>
          <w:tcPr>
            <w:tcW w:w="2775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课程目标</w:t>
            </w:r>
          </w:p>
        </w:tc>
        <w:tc>
          <w:tcPr>
            <w:tcW w:w="3200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考核要点</w:t>
            </w:r>
          </w:p>
        </w:tc>
        <w:tc>
          <w:tcPr>
            <w:tcW w:w="2451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</w:tr>
      <w:tr>
        <w:trPr>
          <w:jc w:val="center"/>
        </w:trPr>
        <w:tc>
          <w:tcPr>
            <w:tcW w:w="2775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课程目标1</w:t>
            </w:r>
          </w:p>
        </w:tc>
        <w:tc>
          <w:tcPr>
            <w:tcW w:w="320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正确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掌握声乐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中的控制呼吸、腔体共鸣、喉头稳定、咬字吐字等基本。</w:t>
            </w:r>
          </w:p>
        </w:tc>
        <w:tc>
          <w:tcPr>
            <w:tcW w:w="2451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（1）平时考勤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（2）作业检测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（3）课堂表现测评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（4）结果性评价</w:t>
            </w:r>
          </w:p>
        </w:tc>
      </w:tr>
      <w:tr>
        <w:trPr>
          <w:trHeight w:val="893" w:hRule="atLeast"/>
          <w:jc w:val="center"/>
        </w:trPr>
        <w:tc>
          <w:tcPr>
            <w:tcW w:w="2775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课程目标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0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声乐技巧有整体性、系统性的认识，具备理解、整合及运用知识的能力。</w:t>
            </w:r>
          </w:p>
        </w:tc>
        <w:tc>
          <w:tcPr>
            <w:tcW w:w="2451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tabs>
                <w:tab w:val="left" w:pos="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（1）平时考勤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（2）作业检测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（3）课堂表现测评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（4）结果性评价</w:t>
            </w:r>
          </w:p>
        </w:tc>
      </w:tr>
      <w:tr>
        <w:trPr>
          <w:jc w:val="center"/>
        </w:trPr>
        <w:tc>
          <w:tcPr>
            <w:tcW w:w="2775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课程目标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0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学生理解不同地域、不同时代背景艺术歌曲的内涵与风格，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有较为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丰富的音乐思维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对音乐的感知与表达能力。</w:t>
            </w:r>
          </w:p>
        </w:tc>
        <w:tc>
          <w:tcPr>
            <w:tcW w:w="2451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（1）平时考勤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（2）作业检测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（3）课堂表现测评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（4）结果性评价</w:t>
            </w:r>
          </w:p>
        </w:tc>
      </w:tr>
      <w:tr>
        <w:trPr>
          <w:jc w:val="center"/>
        </w:trPr>
        <w:tc>
          <w:tcPr>
            <w:tcW w:w="2775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课程目标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00" w:type="dxa"/>
            <w:vAlign w:val="center"/>
          </w:tcPr>
          <w:p>
            <w:pPr>
              <w:spacing w:line="240" w:lineRule="auto"/>
              <w:ind w:lef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学生参与音乐会及其他演出活动，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能够自如地进行舞台表演，且有很好的艺术表现力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451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（1）作业检测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（2）课堂表现测评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（3）结果性评价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75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课程目标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20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在演出及排练的合作中，展示出优秀的交流意识和团队精神，有优秀的合作能力。</w:t>
            </w:r>
          </w:p>
        </w:tc>
        <w:tc>
          <w:tcPr>
            <w:tcW w:w="2451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（1）作业检测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（2）课堂表现测评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（3）结果性评价</w:t>
            </w:r>
          </w:p>
        </w:tc>
      </w:tr>
    </w:tbl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（二）评定方法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1、评定方法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（1）平时成绩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平时成绩（教师评价）：占</w:t>
      </w:r>
      <w:r>
        <w:rPr>
          <w:rFonts w:hint="eastAsia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0%，其中</w:t>
      </w:r>
      <w:r>
        <w:rPr>
          <w:rFonts w:hint="eastAsia" w:cs="宋体"/>
          <w:sz w:val="21"/>
          <w:szCs w:val="21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作业检测10%，以视频、音频提交等方式进行；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课堂表现</w:t>
      </w:r>
      <w:r>
        <w:rPr>
          <w:rFonts w:hint="eastAsia" w:cs="宋体"/>
          <w:sz w:val="21"/>
          <w:szCs w:val="21"/>
          <w:lang w:val="en-US" w:eastAsia="zh-CN"/>
        </w:rPr>
        <w:t>测评10</w:t>
      </w:r>
      <w:r>
        <w:rPr>
          <w:rFonts w:hint="eastAsia" w:ascii="宋体" w:hAnsi="宋体" w:eastAsia="宋体" w:cs="宋体"/>
          <w:sz w:val="21"/>
          <w:szCs w:val="21"/>
        </w:rPr>
        <w:t>%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cs="宋体"/>
          <w:sz w:val="21"/>
          <w:szCs w:val="21"/>
          <w:lang w:val="en-US" w:eastAsia="zh-CN"/>
        </w:rPr>
        <w:t>以现场演唱、课堂反馈等方式进行；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/>
          <w:sz w:val="21"/>
          <w:szCs w:val="21"/>
          <w:lang w:val="en-US" w:eastAsia="zh-CN"/>
        </w:rPr>
        <w:t>案例分析10%，以心得体会、分析报告等方式进行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（2）期中考试：30%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期中考试（教师评价）：占30%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cs="宋体"/>
          <w:sz w:val="21"/>
          <w:szCs w:val="21"/>
          <w:lang w:val="en-US" w:eastAsia="zh-CN"/>
        </w:rPr>
        <w:t>以现场演唱方式进行。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（3）期末考试：</w:t>
      </w:r>
      <w:r>
        <w:rPr>
          <w:rFonts w:hint="eastAsia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期末考试（教师评价）：占</w:t>
      </w:r>
      <w:r>
        <w:rPr>
          <w:rFonts w:hint="eastAsia" w:cs="宋体"/>
          <w:sz w:val="21"/>
          <w:szCs w:val="21"/>
          <w:lang w:val="en-US" w:eastAsia="zh-CN"/>
        </w:rPr>
        <w:t>40%，以现场演唱方式进行。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2、课程目标的考核占比与达成度分析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-296" w:hanging="1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表</w:t>
      </w:r>
      <w:r>
        <w:rPr>
          <w:rFonts w:hint="eastAsia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：课程</w:t>
      </w:r>
      <w:r>
        <w:rPr>
          <w:rFonts w:hint="eastAsia" w:cs="宋体"/>
          <w:sz w:val="21"/>
          <w:szCs w:val="21"/>
          <w:lang w:val="en-US" w:eastAsia="zh-CN"/>
        </w:rPr>
        <w:t>目标的考核占比与达成度分析</w:t>
      </w:r>
    </w:p>
    <w:tbl>
      <w:tblPr>
        <w:tblStyle w:val="6"/>
        <w:tblpPr w:leftFromText="180" w:rightFromText="180" w:vertAnchor="text" w:horzAnchor="page" w:tblpX="1908" w:tblpY="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175"/>
        <w:gridCol w:w="1162"/>
        <w:gridCol w:w="1228"/>
        <w:gridCol w:w="1210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" w:hRule="atLeast"/>
        </w:trPr>
        <w:tc>
          <w:tcPr>
            <w:tcW w:w="1465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考核占比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平时30%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期中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期末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21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5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作业检测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（10%）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课堂表现测评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0%）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94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分目标达成度=</w:t>
            </w:r>
            <w:r>
              <w:rPr>
                <w:rFonts w:ascii="宋体" w:hAnsi="宋体" w:cs="仿宋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%×（作业检测分目标成绩/分目标总分）+</w:t>
            </w:r>
            <w:r>
              <w:rPr>
                <w:rFonts w:hint="eastAsia" w:cs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仿宋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%×（课堂表现测评分目标成绩/分目标总分）+</w:t>
            </w:r>
            <w:r>
              <w:rPr>
                <w:rFonts w:ascii="宋体" w:hAnsi="宋体" w:cs="仿宋"/>
                <w:kern w:val="0"/>
                <w:sz w:val="21"/>
                <w:szCs w:val="21"/>
              </w:rPr>
              <w:t>30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%×（期中分目标成绩/分目标总分）+</w:t>
            </w:r>
            <w:r>
              <w:rPr>
                <w:rFonts w:ascii="宋体" w:hAnsi="宋体" w:cs="仿宋"/>
                <w:kern w:val="0"/>
                <w:sz w:val="21"/>
                <w:szCs w:val="21"/>
              </w:rPr>
              <w:t>40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%×（期末分目标成绩/分目标总分）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7" w:hRule="atLeast"/>
        </w:trPr>
        <w:tc>
          <w:tcPr>
            <w:tcW w:w="14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课程目标1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2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12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9" w:hRule="atLeast"/>
        </w:trPr>
        <w:tc>
          <w:tcPr>
            <w:tcW w:w="14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课程目标2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2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12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4" w:hRule="atLeast"/>
        </w:trPr>
        <w:tc>
          <w:tcPr>
            <w:tcW w:w="14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课程目标3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2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14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课程目标4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2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2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14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2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2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3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</w:rPr>
        <w:t xml:space="preserve">评分标准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-296" w:hanging="1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表 </w:t>
      </w:r>
      <w:r>
        <w:rPr>
          <w:rFonts w:hint="eastAsia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 xml:space="preserve">：评分标准 </w:t>
      </w:r>
    </w:p>
    <w:tbl>
      <w:tblPr>
        <w:tblStyle w:val="5"/>
        <w:tblW w:w="8296" w:type="dxa"/>
        <w:tblInd w:w="-108" w:type="dxa"/>
        <w:tblLayout w:type="fixed"/>
        <w:tblCellMar>
          <w:top w:w="39" w:type="dxa"/>
          <w:left w:w="108" w:type="dxa"/>
          <w:bottom w:w="0" w:type="dxa"/>
          <w:right w:w="0" w:type="dxa"/>
        </w:tblCellMar>
      </w:tblPr>
      <w:tblGrid>
        <w:gridCol w:w="561"/>
        <w:gridCol w:w="1952"/>
        <w:gridCol w:w="1985"/>
        <w:gridCol w:w="2019"/>
        <w:gridCol w:w="1779"/>
      </w:tblGrid>
      <w:tr>
        <w:trPr>
          <w:trHeight w:val="478" w:hRule="atLeast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</w:t>
            </w:r>
          </w:p>
        </w:tc>
        <w:tc>
          <w:tcPr>
            <w:tcW w:w="7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4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评分标准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</w:tr>
      <w:tr>
        <w:trPr>
          <w:trHeight w:val="478" w:hRule="atLeast"/>
        </w:trPr>
        <w:tc>
          <w:tcPr>
            <w:tcW w:w="5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 w:line="240" w:lineRule="auto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6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90-100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3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75-89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5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60-74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3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0-59</w:t>
            </w:r>
          </w:p>
        </w:tc>
      </w:tr>
      <w:tr>
        <w:trPr>
          <w:trHeight w:val="478" w:hRule="atLeast"/>
        </w:trPr>
        <w:tc>
          <w:tcPr>
            <w:tcW w:w="5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 w:line="240" w:lineRule="auto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3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5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良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5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及格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4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不及格</w:t>
            </w:r>
          </w:p>
        </w:tc>
      </w:tr>
      <w:tr>
        <w:trPr>
          <w:trHeight w:val="481" w:hRule="atLeast"/>
        </w:trPr>
        <w:tc>
          <w:tcPr>
            <w:tcW w:w="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40" w:lineRule="auto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3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4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B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2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5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D</w:t>
            </w:r>
          </w:p>
        </w:tc>
      </w:tr>
      <w:tr>
        <w:trPr>
          <w:trHeight w:val="160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  <w:p>
            <w:pPr>
              <w:spacing w:after="168" w:line="240" w:lineRule="auto"/>
              <w:ind w:left="0" w:right="53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高、中、低音区统一连贯，音色优美连贯、流畅圆润。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高、中、低音区相对统一连贯，音色良好，基本连贯、流畅。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高、中、低音区比较统一连贯，音色一般，可以流畅地进行演唱。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高、中、低音区无法统一连贯，无法做到流畅演唱，音色一般。</w:t>
            </w:r>
          </w:p>
        </w:tc>
      </w:tr>
      <w:tr>
        <w:trPr>
          <w:trHeight w:val="15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  <w:p>
            <w:pPr>
              <w:spacing w:after="0" w:line="240" w:lineRule="auto"/>
              <w:ind w:left="0" w:right="53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可以优秀地完成难度较大的发声技巧训练，气息具有优秀的控制力，字、声结合浑然一体。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可以较出色地完成难度较大的发声技巧训练，气息具有良好的控制力，字、声结合良好，没有明显瑕疵。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可以基本地完成难度较大的发声技巧训练，气息具有一般的控制力，字、声结合一般，有一定的提升空间。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不能完成难度较大的发声技巧训练，气息的控制力不足，字、声无法结合，不能完好地呈现作品。</w:t>
            </w:r>
          </w:p>
        </w:tc>
      </w:tr>
      <w:tr>
        <w:trPr>
          <w:trHeight w:val="190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  <w:p>
            <w:pPr>
              <w:spacing w:after="0" w:line="240" w:lineRule="auto"/>
              <w:ind w:left="0" w:right="53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具有很强的理解、分析和演唱难度较大、级别较高的声乐曲目的能力。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具有较好的理解、分析和演唱难度较大、级别较高的声乐曲目的能力。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具有一定的理解、分析和演唱难度较大、级别较高的声乐曲目的能力。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不能理解、分析和演唱难度较大、级别较高的声乐曲目。</w:t>
            </w:r>
          </w:p>
        </w:tc>
      </w:tr>
      <w:tr>
        <w:trPr>
          <w:trHeight w:val="174" w:hRule="atLeast"/>
        </w:trPr>
        <w:tc>
          <w:tcPr>
            <w:tcW w:w="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  <w:p>
            <w:pPr>
              <w:spacing w:after="0" w:line="240" w:lineRule="auto"/>
              <w:ind w:left="0" w:right="53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能够自如地进行舞台表演，且有很好的艺术表现力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较自如地进行舞台表演，且有较好的艺术表现力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舞台表演能力一般，且艺术表现力也一般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舞台表演能力差，艺术表现力也较差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trHeight w:val="316" w:hRule="atLeast"/>
        </w:trPr>
        <w:tc>
          <w:tcPr>
            <w:tcW w:w="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  <w:p>
            <w:pPr>
              <w:spacing w:after="0" w:line="240" w:lineRule="auto"/>
              <w:ind w:left="0" w:right="53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在演出及排练的合作中，展示出了优秀的交流意识和团队精神，有优秀的合作能力。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在演出及排练的合作中，展示出了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较为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优秀的交流意识和团队精神，有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较为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优秀的合作能力。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在演出及排练的合作中，展示出了交流意识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团队精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神和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合作能力。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在演出及排练的合作中，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未能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展示出优秀的交流意识和团队精神，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有优秀的合作能力。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2076" w:right="1678" w:bottom="1601" w:left="1800" w:header="852" w:footer="99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87D69F"/>
    <w:multiLevelType w:val="singleLevel"/>
    <w:tmpl w:val="D987D69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41909D"/>
    <w:multiLevelType w:val="singleLevel"/>
    <w:tmpl w:val="1341909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56FFA06"/>
    <w:multiLevelType w:val="singleLevel"/>
    <w:tmpl w:val="556FFA0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F4045D8"/>
    <w:multiLevelType w:val="singleLevel"/>
    <w:tmpl w:val="6F4045D8"/>
    <w:lvl w:ilvl="0" w:tentative="0">
      <w:start w:val="1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 w:ascii="黑体" w:hAnsi="黑体" w:eastAsia="黑体" w:cs="黑体"/>
        <w:sz w:val="28"/>
        <w:szCs w:val="2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GRlZjUxYzk1MDA0ZTMwMTBlZmEyMTI1NDc1ZWMifQ=="/>
  </w:docVars>
  <w:rsids>
    <w:rsidRoot w:val="00DF18A1"/>
    <w:rsid w:val="00082B4F"/>
    <w:rsid w:val="00102099"/>
    <w:rsid w:val="001432C8"/>
    <w:rsid w:val="00152A5A"/>
    <w:rsid w:val="0017053C"/>
    <w:rsid w:val="00182DF1"/>
    <w:rsid w:val="00211783"/>
    <w:rsid w:val="00245F48"/>
    <w:rsid w:val="002C1EE5"/>
    <w:rsid w:val="002F1411"/>
    <w:rsid w:val="002F6C88"/>
    <w:rsid w:val="00305540"/>
    <w:rsid w:val="0032550F"/>
    <w:rsid w:val="0033730E"/>
    <w:rsid w:val="0035051F"/>
    <w:rsid w:val="003A6C2B"/>
    <w:rsid w:val="003B3824"/>
    <w:rsid w:val="003C5D35"/>
    <w:rsid w:val="003F20F8"/>
    <w:rsid w:val="00457073"/>
    <w:rsid w:val="004654A4"/>
    <w:rsid w:val="004960DB"/>
    <w:rsid w:val="004A4477"/>
    <w:rsid w:val="004B3653"/>
    <w:rsid w:val="004D4C95"/>
    <w:rsid w:val="004E54C0"/>
    <w:rsid w:val="0055139D"/>
    <w:rsid w:val="00565A2E"/>
    <w:rsid w:val="005C797C"/>
    <w:rsid w:val="00603F77"/>
    <w:rsid w:val="00647978"/>
    <w:rsid w:val="00671EBB"/>
    <w:rsid w:val="006972DE"/>
    <w:rsid w:val="006C3DAF"/>
    <w:rsid w:val="006D2EC1"/>
    <w:rsid w:val="00737093"/>
    <w:rsid w:val="0074402F"/>
    <w:rsid w:val="007A19DE"/>
    <w:rsid w:val="007B5A27"/>
    <w:rsid w:val="007C59A5"/>
    <w:rsid w:val="007D654A"/>
    <w:rsid w:val="00812729"/>
    <w:rsid w:val="008620B9"/>
    <w:rsid w:val="008D1FF1"/>
    <w:rsid w:val="008E796B"/>
    <w:rsid w:val="008F4805"/>
    <w:rsid w:val="008F76EC"/>
    <w:rsid w:val="00955CDC"/>
    <w:rsid w:val="00A41D92"/>
    <w:rsid w:val="00A441C0"/>
    <w:rsid w:val="00A6167F"/>
    <w:rsid w:val="00A75794"/>
    <w:rsid w:val="00A81857"/>
    <w:rsid w:val="00A926CF"/>
    <w:rsid w:val="00A94D4E"/>
    <w:rsid w:val="00AC275F"/>
    <w:rsid w:val="00B175EE"/>
    <w:rsid w:val="00B21FEF"/>
    <w:rsid w:val="00BB0C71"/>
    <w:rsid w:val="00BB1A61"/>
    <w:rsid w:val="00BD73B1"/>
    <w:rsid w:val="00C515D6"/>
    <w:rsid w:val="00C63BA0"/>
    <w:rsid w:val="00CA5334"/>
    <w:rsid w:val="00CE2B2B"/>
    <w:rsid w:val="00D30D1B"/>
    <w:rsid w:val="00D410D8"/>
    <w:rsid w:val="00D43A15"/>
    <w:rsid w:val="00D5185B"/>
    <w:rsid w:val="00D87929"/>
    <w:rsid w:val="00DF18A1"/>
    <w:rsid w:val="00E23699"/>
    <w:rsid w:val="00E57A8C"/>
    <w:rsid w:val="00E775DE"/>
    <w:rsid w:val="00EA06C3"/>
    <w:rsid w:val="00EE18C5"/>
    <w:rsid w:val="00EE63CF"/>
    <w:rsid w:val="00F668C7"/>
    <w:rsid w:val="00FC1866"/>
    <w:rsid w:val="00FE56CB"/>
    <w:rsid w:val="017F6110"/>
    <w:rsid w:val="01D90525"/>
    <w:rsid w:val="01FF744E"/>
    <w:rsid w:val="023E717A"/>
    <w:rsid w:val="037F50CD"/>
    <w:rsid w:val="04D32CFC"/>
    <w:rsid w:val="08CE7E5C"/>
    <w:rsid w:val="0D93656C"/>
    <w:rsid w:val="128F5601"/>
    <w:rsid w:val="12AF7117"/>
    <w:rsid w:val="13C33003"/>
    <w:rsid w:val="146242BA"/>
    <w:rsid w:val="14DE348F"/>
    <w:rsid w:val="173737F2"/>
    <w:rsid w:val="189647C2"/>
    <w:rsid w:val="1A3712EC"/>
    <w:rsid w:val="1C146468"/>
    <w:rsid w:val="1C545AF2"/>
    <w:rsid w:val="1CD4667F"/>
    <w:rsid w:val="1D6C081F"/>
    <w:rsid w:val="1DE16C2E"/>
    <w:rsid w:val="1EC97E5B"/>
    <w:rsid w:val="1F75274A"/>
    <w:rsid w:val="20AB13E9"/>
    <w:rsid w:val="214F4B00"/>
    <w:rsid w:val="22AA4D5D"/>
    <w:rsid w:val="27B77988"/>
    <w:rsid w:val="280D72DC"/>
    <w:rsid w:val="282379D1"/>
    <w:rsid w:val="29940CAA"/>
    <w:rsid w:val="2EC04A78"/>
    <w:rsid w:val="321E2649"/>
    <w:rsid w:val="329B4561"/>
    <w:rsid w:val="32B03592"/>
    <w:rsid w:val="32B85779"/>
    <w:rsid w:val="32CF40D9"/>
    <w:rsid w:val="33D71523"/>
    <w:rsid w:val="34BC221A"/>
    <w:rsid w:val="34CA6E34"/>
    <w:rsid w:val="36D7035D"/>
    <w:rsid w:val="37EC5B08"/>
    <w:rsid w:val="397D2923"/>
    <w:rsid w:val="39921FAE"/>
    <w:rsid w:val="3A23283B"/>
    <w:rsid w:val="3A54392A"/>
    <w:rsid w:val="3CFC7322"/>
    <w:rsid w:val="3D0F2C20"/>
    <w:rsid w:val="3D1B6DDB"/>
    <w:rsid w:val="3E7C7B64"/>
    <w:rsid w:val="3F632781"/>
    <w:rsid w:val="401E06BD"/>
    <w:rsid w:val="4087755D"/>
    <w:rsid w:val="409C6EC9"/>
    <w:rsid w:val="410A718D"/>
    <w:rsid w:val="435C5E1E"/>
    <w:rsid w:val="44603343"/>
    <w:rsid w:val="48120F54"/>
    <w:rsid w:val="481A112B"/>
    <w:rsid w:val="494C2B9A"/>
    <w:rsid w:val="499B7434"/>
    <w:rsid w:val="4AC471E9"/>
    <w:rsid w:val="4CA53D8F"/>
    <w:rsid w:val="4F66564F"/>
    <w:rsid w:val="4FEE35EC"/>
    <w:rsid w:val="55F96D1D"/>
    <w:rsid w:val="58332DDB"/>
    <w:rsid w:val="583C7912"/>
    <w:rsid w:val="58FB118E"/>
    <w:rsid w:val="5B5A660D"/>
    <w:rsid w:val="5BF31147"/>
    <w:rsid w:val="5CCC5127"/>
    <w:rsid w:val="5F0A50F1"/>
    <w:rsid w:val="5F655125"/>
    <w:rsid w:val="60FB3BCD"/>
    <w:rsid w:val="629A1C93"/>
    <w:rsid w:val="63594E40"/>
    <w:rsid w:val="64B4396A"/>
    <w:rsid w:val="654171EF"/>
    <w:rsid w:val="6663561B"/>
    <w:rsid w:val="694E016B"/>
    <w:rsid w:val="6BA84101"/>
    <w:rsid w:val="6BD564B4"/>
    <w:rsid w:val="6CA90308"/>
    <w:rsid w:val="6DE23F6D"/>
    <w:rsid w:val="70727003"/>
    <w:rsid w:val="722120C6"/>
    <w:rsid w:val="73462566"/>
    <w:rsid w:val="74C07527"/>
    <w:rsid w:val="75D1633D"/>
    <w:rsid w:val="77AA6EF1"/>
    <w:rsid w:val="782F4779"/>
    <w:rsid w:val="783A1E7B"/>
    <w:rsid w:val="78EF2436"/>
    <w:rsid w:val="7EE80CE4"/>
    <w:rsid w:val="D66FE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9" w:line="259" w:lineRule="auto"/>
      <w:ind w:left="480" w:firstLine="2"/>
    </w:pPr>
    <w:rPr>
      <w:rFonts w:ascii="宋体" w:hAnsi="宋体" w:eastAsia="宋体" w:cs="宋体"/>
      <w:color w:val="000000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after="295"/>
      <w:ind w:left="10" w:hanging="10"/>
      <w:outlineLvl w:val="0"/>
    </w:pPr>
    <w:rPr>
      <w:rFonts w:ascii="黑体" w:hAnsi="黑体" w:eastAsia="黑体" w:cs="Times New Roman"/>
      <w:kern w:val="0"/>
      <w:sz w:val="28"/>
      <w:szCs w:val="20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1 Char"/>
    <w:basedOn w:val="7"/>
    <w:link w:val="2"/>
    <w:qFormat/>
    <w:locked/>
    <w:uiPriority w:val="99"/>
    <w:rPr>
      <w:rFonts w:ascii="黑体" w:hAnsi="黑体" w:eastAsia="黑体"/>
      <w:color w:val="000000"/>
      <w:sz w:val="28"/>
    </w:rPr>
  </w:style>
  <w:style w:type="table" w:customStyle="1" w:styleId="9">
    <w:name w:val="TableGrid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1"/>
    <w:qFormat/>
    <w:uiPriority w:val="99"/>
    <w:pPr>
      <w:widowControl w:val="0"/>
      <w:spacing w:after="0" w:line="240" w:lineRule="auto"/>
      <w:ind w:left="0" w:firstLine="420" w:firstLineChars="200"/>
      <w:jc w:val="both"/>
    </w:pPr>
    <w:rPr>
      <w:rFonts w:ascii="Calibri" w:hAnsi="Calibri" w:cs="Times New Roman"/>
      <w:color w:val="auto"/>
      <w:sz w:val="21"/>
    </w:rPr>
  </w:style>
  <w:style w:type="table" w:customStyle="1" w:styleId="11">
    <w:name w:val="TableGrid1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TableGrid11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4748</Words>
  <Characters>4935</Characters>
  <Lines>0</Lines>
  <Paragraphs>0</Paragraphs>
  <TotalTime>0</TotalTime>
  <ScaleCrop>false</ScaleCrop>
  <LinksUpToDate>false</LinksUpToDate>
  <CharactersWithSpaces>5035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2019-07-16T16:22:00Z</dcterms:created>
  <dc:creator>Administrator</dc:creator>
  <cp:lastModifiedBy>论文</cp:lastModifiedBy>
  <dcterms:modified xsi:type="dcterms:W3CDTF">2023-11-03T17:36:13Z</dcterms:modified>
  <dc:title>《德育与班级管理》课程教学大纲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2052-5.5.1.7991</vt:lpwstr>
  </property>
  <property fmtid="{D5CDD505-2E9C-101B-9397-08002B2CF9AE}" pid="4" name="ICV">
    <vt:lpwstr>5352809A93170D640DBF446543B7F8A8_43</vt:lpwstr>
  </property>
</Properties>
</file>